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lang w:val="en-US" w:eastAsia="zh-CN"/>
        </w:rPr>
      </w:pPr>
      <w:r>
        <w:rPr>
          <w:rStyle w:val="9"/>
          <w:rFonts w:hint="default" w:ascii="Times New Roman" w:hAnsi="Times New Roman" w:eastAsia="黑体" w:cs="Times New Roman"/>
          <w:b w:val="0"/>
          <w:bCs w:val="0"/>
          <w:i w:val="0"/>
          <w:caps w:val="0"/>
          <w:color w:val="000000"/>
          <w:spacing w:val="0"/>
          <w:sz w:val="32"/>
          <w:szCs w:val="32"/>
          <w:u w:val="none"/>
          <w:shd w:val="clear" w:color="auto" w:fill="FFFFFF"/>
        </w:rPr>
        <w:t>附件</w:t>
      </w:r>
      <w:r>
        <w:rPr>
          <w:rStyle w:val="9"/>
          <w:rFonts w:hint="default" w:ascii="Times New Roman" w:hAnsi="Times New Roman" w:eastAsia="黑体" w:cs="Times New Roman"/>
          <w:b w:val="0"/>
          <w:bCs w:val="0"/>
          <w:i w:val="0"/>
          <w:caps w:val="0"/>
          <w:color w:val="000000"/>
          <w:spacing w:val="0"/>
          <w:sz w:val="32"/>
          <w:szCs w:val="32"/>
          <w:u w:val="none"/>
          <w:shd w:val="clear" w:color="auto" w:fill="FFFFFF"/>
          <w:lang w:val="en-US" w:eastAsia="zh-CN"/>
        </w:rPr>
        <w:t>2</w:t>
      </w:r>
    </w:p>
    <w:p>
      <w:pPr>
        <w:keepNext w:val="0"/>
        <w:keepLines w:val="0"/>
        <w:pageBreakBefore w:val="0"/>
        <w:widowControl w:val="0"/>
        <w:suppressLineNumbers w:val="0"/>
        <w:pBdr>
          <w:top w:val="none" w:color="auto" w:sz="0" w:space="0"/>
          <w:left w:val="none" w:color="auto" w:sz="0" w:space="0"/>
        </w:pBdr>
        <w:kinsoku/>
        <w:wordWrap w:val="0"/>
        <w:overflowPunct/>
        <w:topLinePunct w:val="0"/>
        <w:autoSpaceDE/>
        <w:autoSpaceDN/>
        <w:bidi w:val="0"/>
        <w:adjustRightInd/>
        <w:snapToGrid/>
        <w:spacing w:beforeAutospacing="0" w:line="580" w:lineRule="exact"/>
        <w:jc w:val="center"/>
        <w:textAlignment w:val="auto"/>
        <w:rPr>
          <w:rStyle w:val="12"/>
          <w:rFonts w:hint="default" w:ascii="Times New Roman" w:hAnsi="Times New Roman" w:eastAsia="方正小标宋简体" w:cs="Times New Roman"/>
          <w:color w:val="000000"/>
          <w:sz w:val="44"/>
          <w:szCs w:val="44"/>
          <w:lang w:val="en-US" w:eastAsia="zh-CN" w:bidi="ar"/>
        </w:rPr>
      </w:pPr>
    </w:p>
    <w:p>
      <w:pPr>
        <w:keepNext w:val="0"/>
        <w:keepLines w:val="0"/>
        <w:pageBreakBefore w:val="0"/>
        <w:widowControl w:val="0"/>
        <w:suppressLineNumbers w:val="0"/>
        <w:pBdr>
          <w:top w:val="none" w:color="auto" w:sz="0" w:space="0"/>
          <w:left w:val="none" w:color="auto" w:sz="0" w:space="0"/>
        </w:pBdr>
        <w:kinsoku/>
        <w:wordWrap w:val="0"/>
        <w:overflowPunct/>
        <w:topLinePunct w:val="0"/>
        <w:autoSpaceDE/>
        <w:autoSpaceDN/>
        <w:bidi w:val="0"/>
        <w:adjustRightInd/>
        <w:snapToGrid/>
        <w:spacing w:beforeAutospacing="0" w:line="580" w:lineRule="exact"/>
        <w:jc w:val="center"/>
        <w:textAlignment w:val="auto"/>
        <w:rPr>
          <w:rStyle w:val="12"/>
          <w:rFonts w:hint="default" w:ascii="Times New Roman" w:hAnsi="Times New Roman" w:eastAsia="方正小标宋简体" w:cs="Times New Roman"/>
          <w:color w:val="000000"/>
          <w:sz w:val="44"/>
          <w:szCs w:val="44"/>
          <w:lang w:val="en-US" w:eastAsia="zh-CN" w:bidi="ar"/>
        </w:rPr>
      </w:pPr>
      <w:r>
        <w:rPr>
          <w:rStyle w:val="12"/>
          <w:rFonts w:hint="default" w:ascii="Times New Roman" w:hAnsi="Times New Roman" w:eastAsia="方正小标宋简体" w:cs="Times New Roman"/>
          <w:color w:val="000000"/>
          <w:sz w:val="44"/>
          <w:szCs w:val="44"/>
          <w:lang w:val="en-US" w:eastAsia="zh-CN" w:bidi="ar"/>
        </w:rPr>
        <w:t>关于《安徽省基础软件和工业软件产业高质量发展若干政策（征求意见稿）》</w:t>
      </w:r>
    </w:p>
    <w:p>
      <w:pPr>
        <w:keepNext w:val="0"/>
        <w:keepLines w:val="0"/>
        <w:pageBreakBefore w:val="0"/>
        <w:widowControl w:val="0"/>
        <w:suppressLineNumbers w:val="0"/>
        <w:pBdr>
          <w:top w:val="none" w:color="auto" w:sz="0" w:space="0"/>
          <w:left w:val="none" w:color="auto" w:sz="0" w:space="0"/>
        </w:pBdr>
        <w:kinsoku/>
        <w:wordWrap w:val="0"/>
        <w:overflowPunct/>
        <w:topLinePunct w:val="0"/>
        <w:autoSpaceDE/>
        <w:autoSpaceDN/>
        <w:bidi w:val="0"/>
        <w:adjustRightInd/>
        <w:snapToGrid/>
        <w:spacing w:beforeAutospacing="0" w:line="580" w:lineRule="exact"/>
        <w:jc w:val="center"/>
        <w:textAlignment w:val="auto"/>
        <w:rPr>
          <w:rFonts w:hint="default" w:ascii="Times New Roman" w:hAnsi="Times New Roman" w:cs="Times New Roman"/>
          <w:color w:val="000000"/>
          <w:sz w:val="32"/>
          <w:szCs w:val="32"/>
          <w:lang w:val="en-US" w:eastAsia="zh-CN"/>
        </w:rPr>
      </w:pPr>
      <w:r>
        <w:rPr>
          <w:rStyle w:val="12"/>
          <w:rFonts w:hint="default" w:ascii="Times New Roman" w:hAnsi="Times New Roman" w:eastAsia="方正小标宋简体" w:cs="Times New Roman"/>
          <w:color w:val="000000"/>
          <w:sz w:val="44"/>
          <w:szCs w:val="44"/>
          <w:lang w:val="en-US" w:eastAsia="zh-CN" w:bidi="ar"/>
        </w:rPr>
        <w:t>起草情况的说明</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黑体" w:cs="Times New Roman"/>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一、背景依据</w:t>
      </w:r>
    </w:p>
    <w:p>
      <w:pPr>
        <w:keepNext w:val="0"/>
        <w:keepLines w:val="0"/>
        <w:pageBreakBefore w:val="0"/>
        <w:kinsoku/>
        <w:overflowPunct/>
        <w:topLinePunct w:val="0"/>
        <w:autoSpaceDE/>
        <w:autoSpaceDN/>
        <w:bidi w:val="0"/>
        <w:adjustRightInd/>
        <w:snapToGrid/>
        <w:spacing w:beforeAutospacing="0" w:line="580" w:lineRule="exact"/>
        <w:ind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基础软件和工业软件作为制造业高质量发展的“数字底座”，已成为国家软件产业发展的核心领域。国务院及国家部委已将其纳入重要战略部署，明确提出推动相关产业高质量发展的要求。省委、省政府高度重视这一发展机遇，省领导批示要求找准我省定位，充分发挥潜力，培育壮大我省软件产业，形成系统的工作方案和举措。</w:t>
      </w:r>
    </w:p>
    <w:p>
      <w:pPr>
        <w:keepNext w:val="0"/>
        <w:keepLines w:val="0"/>
        <w:pageBreakBefore w:val="0"/>
        <w:widowControl/>
        <w:suppressLineNumbers w:val="0"/>
        <w:kinsoku/>
        <w:overflowPunct/>
        <w:topLinePunct w:val="0"/>
        <w:autoSpaceDE/>
        <w:autoSpaceDN/>
        <w:bidi w:val="0"/>
        <w:adjustRightInd/>
        <w:snapToGrid/>
        <w:spacing w:beforeAutospacing="0" w:line="580" w:lineRule="exact"/>
        <w:ind w:firstLine="640" w:firstLineChars="200"/>
        <w:jc w:val="left"/>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落实国家有关基础软件和工业软件产业发展的战略部署和省领导指示批示要求，省工业和信息化厅组织召开4次专家研讨会和企业座谈会，在充分吸收各市政府、省有关单位、国家智库、企业代表、行业专家、行业协会等多方建议的基础上，起草了《安徽省基础软件和工业软件高质量发展若干政策（征求意见稿）》（以下简称“若干政策”）。</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《若干政策》主要包括六个方面内容：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一是技术层面。</w:t>
      </w:r>
      <w:r>
        <w:rPr>
          <w:rFonts w:hint="default" w:ascii="Times New Roman" w:hAnsi="Times New Roman" w:eastAsia="仿宋_GB2312" w:cs="Times New Roman"/>
          <w:b w:val="0"/>
          <w:bCs w:val="0"/>
          <w:sz w:val="32"/>
          <w:szCs w:val="32"/>
          <w:lang w:val="en-US" w:eastAsia="zh-CN"/>
        </w:rPr>
        <w:t>推进软件重大项目攻关，建设高水平创新应用平台。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二是产品层面。</w:t>
      </w:r>
      <w:r>
        <w:rPr>
          <w:rFonts w:hint="default" w:ascii="Times New Roman" w:hAnsi="Times New Roman" w:eastAsia="仿宋_GB2312" w:cs="Times New Roman"/>
          <w:b w:val="0"/>
          <w:bCs w:val="0"/>
          <w:sz w:val="32"/>
          <w:szCs w:val="32"/>
          <w:lang w:val="en-US" w:eastAsia="zh-CN"/>
        </w:rPr>
        <w:t>推动开源技术创新、推动创新主体引进转化技术，强化成果落地。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三是企业层面。</w:t>
      </w:r>
      <w:r>
        <w:rPr>
          <w:rFonts w:hint="default" w:ascii="Times New Roman" w:hAnsi="Times New Roman" w:eastAsia="仿宋_GB2312" w:cs="Times New Roman"/>
          <w:b w:val="0"/>
          <w:bCs w:val="0"/>
          <w:sz w:val="32"/>
          <w:szCs w:val="32"/>
          <w:lang w:val="en-US" w:eastAsia="zh-CN"/>
        </w:rPr>
        <w:t>推动制造业企业发展工业软件、支持软件企业做优做精。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四是园区层面。</w:t>
      </w:r>
      <w:r>
        <w:rPr>
          <w:rFonts w:hint="default" w:ascii="Times New Roman" w:hAnsi="Times New Roman" w:eastAsia="仿宋_GB2312" w:cs="Times New Roman"/>
          <w:b w:val="0"/>
          <w:bCs w:val="0"/>
          <w:sz w:val="32"/>
          <w:szCs w:val="32"/>
          <w:lang w:val="en-US" w:eastAsia="zh-CN"/>
        </w:rPr>
        <w:t>提质建设软件产业园区，加速企业聚集发展；</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五是应用层面。</w:t>
      </w:r>
      <w:r>
        <w:rPr>
          <w:rFonts w:hint="default" w:ascii="Times New Roman" w:hAnsi="Times New Roman" w:eastAsia="仿宋_GB2312" w:cs="Times New Roman"/>
          <w:b w:val="0"/>
          <w:bCs w:val="0"/>
          <w:sz w:val="32"/>
          <w:szCs w:val="32"/>
          <w:lang w:val="en-US" w:eastAsia="zh-CN"/>
        </w:rPr>
        <w:t>推动工业软件先试先用、促进工业软件赋能数字化转型。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80" w:lineRule="exact"/>
        <w:ind w:firstLine="643" w:firstLineChars="200"/>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bCs/>
          <w:sz w:val="32"/>
          <w:szCs w:val="32"/>
          <w:lang w:val="en-US" w:eastAsia="zh-CN"/>
        </w:rPr>
        <w:t>六是要素层面</w:t>
      </w:r>
      <w:r>
        <w:rPr>
          <w:rFonts w:hint="default" w:ascii="Times New Roman" w:hAnsi="Times New Roman" w:eastAsia="仿宋_GB2312" w:cs="Times New Roman"/>
          <w:b w:val="0"/>
          <w:bCs w:val="0"/>
          <w:sz w:val="32"/>
          <w:szCs w:val="32"/>
          <w:lang w:val="en-US" w:eastAsia="zh-CN"/>
        </w:rPr>
        <w:t>。畅通数据资源流通交易渠道，促进科技产业金融融合发展，加强人才队伍建设和知识产权保护运用，强化支持政策资金保障。</w:t>
      </w: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line="580" w:lineRule="exact"/>
        <w:jc w:val="left"/>
        <w:textAlignment w:val="auto"/>
        <w:rPr>
          <w:rStyle w:val="9"/>
          <w:rFonts w:hint="default" w:ascii="Times New Roman" w:hAnsi="Times New Roman" w:eastAsia="黑体" w:cs="Times New Roman"/>
          <w:b w:val="0"/>
          <w:bCs w:val="0"/>
          <w:i w:val="0"/>
          <w:caps w:val="0"/>
          <w:color w:val="000000"/>
          <w:spacing w:val="0"/>
          <w:sz w:val="32"/>
          <w:szCs w:val="32"/>
          <w:u w:val="none"/>
          <w:shd w:val="clear" w:color="auto" w:fill="FFFFFF"/>
        </w:rPr>
      </w:pPr>
    </w:p>
    <w:p>
      <w:pPr>
        <w:rPr>
          <w:rFonts w:hint="default" w:ascii="Times New Roman" w:hAnsi="Times New Roman" w:cs="Times New Roman"/>
        </w:rPr>
      </w:pPr>
      <w:bookmarkStart w:id="0" w:name="_GoBack"/>
      <w:bookmarkEnd w:id="0"/>
    </w:p>
    <w:sectPr>
      <w:footerReference r:id="rId3" w:type="default"/>
      <w:pgSz w:w="11906" w:h="16838"/>
      <w:pgMar w:top="2098" w:right="1531" w:bottom="1814" w:left="1531"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CESI仿宋-GB13000">
    <w:panose1 w:val="02000500000000000000"/>
    <w:charset w:val="86"/>
    <w:family w:val="auto"/>
    <w:pitch w:val="default"/>
    <w:sig w:usb0="800002BF" w:usb1="18CF7CF8"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a Sans">
    <w:altName w:val="PakType Naskh Basic"/>
    <w:panose1 w:val="00000000000000000000"/>
    <w:charset w:val="00"/>
    <w:family w:val="auto"/>
    <w:pitch w:val="default"/>
    <w:sig w:usb0="00000000" w:usb1="00000000" w:usb2="00000000" w:usb3="00000000" w:csb0="00000000" w:csb1="00000000"/>
  </w:font>
  <w:font w:name="PakType Naskh Basic">
    <w:panose1 w:val="00000400000000000000"/>
    <w:charset w:val="00"/>
    <w:family w:val="auto"/>
    <w:pitch w:val="default"/>
    <w:sig w:usb0="80006003" w:usb1="8000000A"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483820"/>
    <w:multiLevelType w:val="singleLevel"/>
    <w:tmpl w:val="6648382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E624C"/>
    <w:rsid w:val="087921F6"/>
    <w:rsid w:val="108345D4"/>
    <w:rsid w:val="1C1C081A"/>
    <w:rsid w:val="1CCB3967"/>
    <w:rsid w:val="24E5308C"/>
    <w:rsid w:val="2A856A1C"/>
    <w:rsid w:val="2C0F23A5"/>
    <w:rsid w:val="2D5A7885"/>
    <w:rsid w:val="2DE43F6E"/>
    <w:rsid w:val="2F432D1E"/>
    <w:rsid w:val="41B82E6B"/>
    <w:rsid w:val="56FB1D20"/>
    <w:rsid w:val="5E6D4B86"/>
    <w:rsid w:val="622D2FAA"/>
    <w:rsid w:val="641B57B0"/>
    <w:rsid w:val="6FF33996"/>
    <w:rsid w:val="726E73F3"/>
    <w:rsid w:val="743A17B1"/>
    <w:rsid w:val="75FC22D8"/>
    <w:rsid w:val="767F69D7"/>
    <w:rsid w:val="7ACA3BF4"/>
    <w:rsid w:val="7F436EBA"/>
    <w:rsid w:val="7FFDFA8B"/>
    <w:rsid w:val="D55FD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before="100" w:beforeAutospacing="1" w:after="120"/>
    </w:pPr>
    <w:rPr>
      <w:szCs w:val="24"/>
    </w:rPr>
  </w:style>
  <w:style w:type="paragraph" w:styleId="3">
    <w:name w:val="Title"/>
    <w:basedOn w:val="1"/>
    <w:next w:val="1"/>
    <w:qFormat/>
    <w:uiPriority w:val="0"/>
    <w:pPr>
      <w:spacing w:before="240" w:after="60"/>
      <w:jc w:val="center"/>
      <w:outlineLvl w:val="0"/>
    </w:pPr>
    <w:rPr>
      <w:rFonts w:ascii="DejaVu Sans" w:hAnsi="DejaVu Sans" w:eastAsia="宋体" w:cs="Times New Roman"/>
      <w:b/>
      <w:sz w:val="4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content-right_8zs401"/>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8FAF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4403</Words>
  <Characters>4535</Characters>
  <Lines>0</Lines>
  <Paragraphs>0</Paragraphs>
  <TotalTime>41</TotalTime>
  <ScaleCrop>false</ScaleCrop>
  <LinksUpToDate>false</LinksUpToDate>
  <CharactersWithSpaces>4562</CharactersWithSpaces>
  <Application>WPS Office_10.8.0.7204_F1E327BC-269C-435d-A152-05C5408002CA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2025-04-17T00:50:00Z</dcterms:created>
  <dc:creator>51988</dc:creator>
  <cp:lastModifiedBy>陈蕊</cp:lastModifiedBy>
  <dcterms:modified xsi:type="dcterms:W3CDTF">2025-04-17T16:43:33Z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2052-10.8.0.7204</vt:lpwstr>
  </property>
  <property fmtid="{D5CDD505-2E9C-101B-9397-08002B2CF9AE}" pid="3" name="KSOTemplateDocerSaveRecord">
    <vt:lpwstr>eyJoZGlkIjoiMzEwNTM5NzYwMDRjMzkwZTVkZjY2ODkwMGIxNGU0OTUiLCJ1c2VySWQiOiI1MjMyMjM4MDcifQ==</vt:lpwstr>
  </property>
  <property fmtid="{D5CDD505-2E9C-101B-9397-08002B2CF9AE}" pid="4" name="ICV">
    <vt:lpwstr>29208523000249D2B7E20A3270A5EE36_12</vt:lpwstr>
  </property>
</Properties>
</file>