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024</w:t>
      </w:r>
      <w:r>
        <w:rPr>
          <w:rFonts w:eastAsia="方正小标宋简体"/>
          <w:kern w:val="0"/>
          <w:sz w:val="44"/>
          <w:szCs w:val="44"/>
        </w:rPr>
        <w:t>年度安徽省“专精特新”中小企业名单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outlineLvl w:val="9"/>
        <w:rPr>
          <w:rFonts w:hint="eastAsia" w:ascii="方正楷体" w:hAnsi="方正楷体" w:eastAsia="方正楷体" w:cs="方正楷体"/>
          <w:kern w:val="0"/>
          <w:sz w:val="32"/>
          <w:szCs w:val="32"/>
        </w:rPr>
      </w:pPr>
      <w:r>
        <w:rPr>
          <w:rFonts w:hint="eastAsia" w:ascii="方正楷体" w:hAnsi="方正楷体" w:eastAsia="方正楷体" w:cs="方正楷体"/>
          <w:kern w:val="0"/>
          <w:sz w:val="32"/>
          <w:szCs w:val="32"/>
        </w:rPr>
        <w:t>（</w:t>
      </w:r>
      <w:r>
        <w:rPr>
          <w:rFonts w:hint="eastAsia" w:ascii="方正楷体" w:hAnsi="方正楷体" w:eastAsia="方正楷体" w:cs="方正楷体"/>
          <w:kern w:val="0"/>
          <w:sz w:val="32"/>
          <w:szCs w:val="32"/>
          <w:lang w:eastAsia="zh-CN"/>
        </w:rPr>
        <w:t>农林</w:t>
      </w:r>
      <w:r>
        <w:rPr>
          <w:rFonts w:hint="eastAsia" w:ascii="方正楷体" w:hAnsi="方正楷体" w:eastAsia="方正楷体" w:cs="方正楷体"/>
          <w:kern w:val="0"/>
          <w:sz w:val="32"/>
          <w:szCs w:val="32"/>
        </w:rPr>
        <w:t>领域）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tbl>
      <w:tblPr>
        <w:tblStyle w:val="4"/>
        <w:tblW w:w="7738" w:type="dxa"/>
        <w:tblInd w:w="3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61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安徽乐锦记食品有限公司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安徽省友林林业技术发展有限公司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安徽凯利种业有限公司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合肥多加农业科技有限公司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合肥多嘴猫食品有限公司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合肥星火工贸有限公司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安徽美亚美种业科技有限公司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合肥塞夫特淀粉有限公司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安徽硕然智慧农业发展有限公司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中土生物科技（安徽）有限责任公司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安徽江艺天汇农业科技有限责任公司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安徽今统食品有限公司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莱牧乳业（合肥）有限公司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合肥市日之丰农业发展有限公司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安徽省绿溪洲农业科技发展有限公司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合肥市合丰种业有限公司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合肥国丰农业科技有限公司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安徽省华国茗人农业有限公司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安徽喜洋洋农业科技有限公司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安徽雪域燕果食品有限公司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安徽荃银高科瓜菜种子有限公司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合肥华林办公设备有限公司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上海衡威生物技术长丰有限公司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合肥云晓易联科技有限公司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安徽九牛粮贸有限公司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安徽安粮蜂业有限责任公司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淮北双收种业有限责任公司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淮北市米之悦门业有限公司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淮北市珍艺家居有限公司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安徽牧仕达饲料科技有限公司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安徽苏太太食品有限公司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北京世纪京美家具（淮北）有限责任公司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安徽安欣（涡阳）牧业发展有限公司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安徽钜将家具制造有限公司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安徽克拉香草有限公司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安徽富民生物有机肥有限公司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安徽朗宜百草生物工程有限公司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安徽康美新药健康产业有限公司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亳州市海川蛋制品有限公司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安徽纳百川药业有限公司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亳州市成威饲料有限责任公司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安徽林农时代科技有限公司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安徽从仁堂生物科技有限公司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安徽华成种业股份有限公司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安徽安宠宠物用品有限公司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泗县金丰面业有限公司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安徽惠泽农业科技股份有限公司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宿州瀚林纤维科技有限公司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安徽溪木木业股份有限公司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宿州梦天木业有限公司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安徽省争华羊业集团有限公司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安徽省益丰生态农业科技有限公司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固镇县邦杰生物科技有限公司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蚌埠市清菲食品科技有限公司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安徽澳贝诗生物科技有限公司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阜阳健诺生物科技有限公司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安徽昂铄智能家居有限公司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安徽普信智能家居有限公司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阜南县润杨家居有限公司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安徽恒进农业发展有限公司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安徽绿洲农业发展有限公司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安徽省大愿工坊木业有限公司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凤台县晶谷粮油股份有限公司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安徽国精粮油食品有限公司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安徽省小岗盼盼食品有限公司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喜神（安徽）食品有限公司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安徽拓驰鞋业有限公司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安徽万合佳尔生物科技有限公司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金鹏智能家居有限公司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安徽灵猫食品有限公司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安徽科瑞达禽业有限公司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安徽训发农业科技股份有限公司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安徽大别山霍斛科技有限公司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安徽富强竹业有限公司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乾农能源有限公司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安徽味滋源食品有限公司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六安鑫隆果业股份有限公司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安徽公牛农业发展有限公司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安徽桢玥生态农业科技股份有限公司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安徽汇仓米业有限公司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安徽方达茶业有限公司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安徽方硕食品有限公司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安徽泓浩竹科技股份有限公司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霍邱县昌冉羽绒制品有限公司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舒城县食为天米业有限公司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马鞍山马商食品有限公司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安徽天邦饲料科技有限公司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和县绿源蔬菜种植有限责任公司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马鞍山市十月丰食品有限公司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马鞍山万森园林绿化工程有限公司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和县聂兴圩蔬菜种植有限责任公司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安徽省金农牧业股份有限公司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和县万谷粮油有限责任公司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安徽栋泰农业科技发展股份有限公司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芜湖卫仕生物科技有限公司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南陵县红宝种业有限公司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安徽溜溜梅研究院有限公司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芜湖奔腾包装股份有限公司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芜湖市果仁庄食品有限公司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芜湖惠通包装有限公司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无为县杰翔羽毛制品有限公司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芜湖丽芳园园林景观建设有限公司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安徽国肽生物科技有限公司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安徽骏捷宠物用品有限公司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安徽美迪生态农业有限公司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安徽华栋山中鲜农业开发有限公司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北京同仁堂安徽中药材有限公司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铜陵白姜发展有限责任公司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安徽一丸生物科技有限公司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池州市九华府金莲智慧农业有限公司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安徽池杨茶业有限公司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安徽鸿叶集团鸿亮竹业有限公司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安庆永强农业科技股份有限公司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安徽厨哈哈食品科技有限公司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安徽太湖画里天华实业有限公司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安徽省大欣木业股份有限公司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安徽绿月茶业有限公司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安徽蜂献蜂业有限公司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黄山佳龙绿色食品有限公司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黄山水工茶业有限公司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Cascadia Mono SemiLigh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scadia Mono SemiLight">
    <w:panose1 w:val="020B0609020000020004"/>
    <w:charset w:val="00"/>
    <w:family w:val="auto"/>
    <w:pitch w:val="default"/>
    <w:sig w:usb0="A1002AFF" w:usb1="C200F9FB" w:usb2="00040020" w:usb3="00000000" w:csb0="6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FD603A0"/>
    <w:rsid w:val="371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4"/>
    <w:basedOn w:val="1"/>
    <w:next w:val="2"/>
    <w:uiPriority w:val="0"/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10379</cp:lastModifiedBy>
  <dcterms:modified xsi:type="dcterms:W3CDTF">2024-12-20T07:29:39Z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