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A560194">
      <w:pPr>
        <w:shd w:val="solid" w:color="FFFFFF" w:fill="auto"/>
        <w:autoSpaceDN w:val="0"/>
        <w:spacing w:line="640" w:lineRule="exact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szCs w:val="32"/>
          <w:shd w:val="clear" w:color="auto" w:fill="FFFFFF"/>
          <w:lang w:val="en-US" w:eastAsia="zh-CN"/>
        </w:rPr>
      </w:pPr>
      <w:bookmarkStart w:id="0" w:name="SECTION_PROTECTED"/>
      <w:bookmarkEnd w:id="0"/>
      <w:r>
        <w:rPr>
          <w:rFonts w:hint="default" w:ascii="Times New Roman" w:hAnsi="Times New Roman" w:eastAsia="黑体" w:cs="Times New Roman"/>
          <w:color w:val="000000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color w:val="000000"/>
          <w:szCs w:val="32"/>
          <w:shd w:val="clear" w:color="auto" w:fill="FFFFFF"/>
          <w:lang w:val="en-US" w:eastAsia="zh-CN"/>
        </w:rPr>
        <w:t>1</w:t>
      </w:r>
    </w:p>
    <w:p w14:paraId="5B9CFA26">
      <w:pPr>
        <w:shd w:val="solid" w:color="FFFFFF" w:fill="auto"/>
        <w:autoSpaceDN w:val="0"/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</w:p>
    <w:p w14:paraId="71D4C2B3">
      <w:pPr>
        <w:shd w:val="solid" w:color="FFFFFF" w:fill="auto"/>
        <w:autoSpaceDN w:val="0"/>
        <w:spacing w:line="60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  <w:bookmarkStart w:id="1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申报正高级工艺美术师职务任职资格评审</w:t>
      </w:r>
    </w:p>
    <w:p w14:paraId="1C245AAD">
      <w:pPr>
        <w:shd w:val="solid" w:color="FFFFFF" w:fill="auto"/>
        <w:autoSpaceDN w:val="0"/>
        <w:spacing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材料填报要求</w:t>
      </w:r>
      <w:bookmarkEnd w:id="1"/>
    </w:p>
    <w:p w14:paraId="4D0F73C6">
      <w:pPr>
        <w:shd w:val="solid" w:color="FFFFFF" w:fill="auto"/>
        <w:autoSpaceDN w:val="0"/>
        <w:spacing w:line="600" w:lineRule="exact"/>
        <w:ind w:firstLine="640"/>
        <w:jc w:val="left"/>
        <w:rPr>
          <w:rFonts w:ascii="Times New Roman" w:hAnsi="Times New Roman" w:cs="Times New Roman"/>
          <w:color w:val="000000"/>
          <w:szCs w:val="32"/>
          <w:shd w:val="clear" w:color="auto" w:fill="FFFFFF"/>
        </w:rPr>
      </w:pPr>
    </w:p>
    <w:p w14:paraId="0271EB7B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0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年度正高级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工艺美术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师职务任职资格实行网上申报，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申报材料需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在“浙江省专业技术职务任职资格申报与评审管理服务系统”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（以下简称“职称管理服务平台”）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中填报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32"/>
        </w:rPr>
        <w:t>按个人申报、单位审核、逐级报送的原则逐级审核推荐</w:t>
      </w:r>
      <w:r>
        <w:rPr>
          <w:rFonts w:hint="default" w:ascii="Times New Roman" w:hAnsi="Times New Roman" w:cs="Times New Roman"/>
          <w:color w:val="000000"/>
          <w:kern w:val="0"/>
          <w:szCs w:val="32"/>
          <w:lang w:eastAsia="zh-CN"/>
        </w:rPr>
        <w:t>，</w:t>
      </w:r>
      <w:r>
        <w:rPr>
          <w:rFonts w:hint="default" w:cs="Times New Roman"/>
          <w:color w:val="000000"/>
          <w:kern w:val="0"/>
          <w:szCs w:val="32"/>
          <w:lang w:val="en-US" w:eastAsia="zh-CN"/>
        </w:rPr>
        <w:t>今年起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职称管理服务平台</w:t>
      </w:r>
      <w:r>
        <w:rPr>
          <w:rFonts w:hint="default" w:ascii="Times New Roman" w:hAnsi="Times New Roman" w:cs="Times New Roman"/>
          <w:color w:val="000000"/>
          <w:kern w:val="0"/>
          <w:szCs w:val="32"/>
          <w:lang w:eastAsia="zh-CN"/>
        </w:rPr>
        <w:t>自动生成《专业技术职务任职资格评审表》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填报要求如下：</w:t>
      </w:r>
    </w:p>
    <w:p w14:paraId="028FA854">
      <w:pPr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0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Cs w:val="32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32"/>
        </w:rPr>
        <w:t>申报人用政务服务网个人账号登录后，需先在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职称管理服务平台</w:t>
      </w:r>
      <w:r>
        <w:rPr>
          <w:rFonts w:hint="default" w:ascii="Times New Roman" w:hAnsi="Times New Roman" w:eastAsia="仿宋_GB2312" w:cs="Times New Roman"/>
          <w:color w:val="000000"/>
          <w:kern w:val="0"/>
          <w:szCs w:val="32"/>
        </w:rPr>
        <w:t>上完善个人业绩档案。用人单位（法人账号初次登录需先提交授权委托证明）要认真审核业绩档案，确保信息无误。</w:t>
      </w:r>
    </w:p>
    <w:p w14:paraId="5F1DB859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ascii="Times New Roman" w:hAnsi="Times New Roman" w:cs="Times New Roman"/>
          <w:color w:val="000000"/>
          <w:kern w:val="0"/>
          <w:szCs w:val="32"/>
        </w:rPr>
        <w:t>申报人和单位要对申报材料的真实性负责。申报</w:t>
      </w:r>
      <w:r>
        <w:rPr>
          <w:rFonts w:hint="default" w:ascii="Times New Roman" w:hAnsi="Times New Roman" w:cs="Times New Roman"/>
          <w:color w:val="000000"/>
          <w:kern w:val="0"/>
          <w:szCs w:val="32"/>
        </w:rPr>
        <w:t>人需扫描二维码在线签署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《专业技术职务任职资格评审材料真实性保证书》（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职称管理服务平台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填报）。</w:t>
      </w:r>
    </w:p>
    <w:p w14:paraId="4BF167B0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.现任专业技术职务任职资格证书、聘任证书、荣誉证书及获奖证书，集体项目须提供本人系主要贡献者依据（业绩维护后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职称管理服务平台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自动提取）。</w:t>
      </w:r>
    </w:p>
    <w:p w14:paraId="563600A9">
      <w:pPr>
        <w:pStyle w:val="2"/>
        <w:spacing w:before="0" w:beforeAutospacing="0" w:after="0" w:afterAutospacing="0" w:line="60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不符合资历条件规定，经举荐申报人员，需提交《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标志性业绩申报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专家推荐表》，整理并上传相关佐证材料。推荐理由中应写明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取得的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标志性业绩成果（职称管理服务平台填报）。</w:t>
      </w:r>
    </w:p>
    <w:p w14:paraId="5D412A99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5.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学历学位证明。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2001年以后的学历学位信息可在系统中自动提取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，如职称管理服务平台无法提取，需自行上传相关佐证材料。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2001年以后取得国内大专及以上学历的申报人员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需上传《教育部学历证书电子注册备案表》（登录“中国高等教育学生信息网”下载）或《中国高等教育学历认证报告》扫描件（由“浙江省高校毕业生就业指导服务中心”出具）；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2001年之前毕业的请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上传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《高校毕业生登记表》扫描件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国外或港澳台地区学历学位须提供教育部留学服务中心认证的《国外学历学位认证书》或《港澳台学历学位认证书》扫描件（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职称管理服务平台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自动提取或填报）。</w:t>
      </w:r>
    </w:p>
    <w:p w14:paraId="436AC5C1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6.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工作经历以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《基本养老保险参保缴费证明》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或劳动合同为佐证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（业绩维护后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职称管理服务平台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自动提取）。</w:t>
      </w:r>
    </w:p>
    <w:p w14:paraId="6FAF68C9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7.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继续教育学时证明（在“浙江省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工艺美术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专业技术人员继续教育学时登记管理系统”登记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并导出年度学时卡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在职称管理服务平台继续教育模块中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上传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，业绩维护后自动提取，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2024、202</w:t>
      </w:r>
      <w:r>
        <w:rPr>
          <w:rFonts w:hint="eastAsia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年度需达到90学时以上，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其中专业科目60学时以上，公需科目18学时以上）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406B849E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</w:rPr>
        <w:t>提交的工作业绩、专业学术成果等均应为任现职后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eastAsia="zh-CN"/>
        </w:rPr>
        <w:t>或近五年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</w:rPr>
        <w:t>取得，并与申报专业相关联；论文证明材料需包含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期刊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</w:rPr>
        <w:t>或著作的封面、刊号、目录及所写文章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highlight w:val="none"/>
        </w:rPr>
        <w:t>，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highlight w:val="none"/>
          <w:lang w:val="en-US" w:eastAsia="zh-CN"/>
        </w:rPr>
        <w:t>其中论文还需提供中国知网、万方数据或维普网其中一个网站的检索截图证明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</w:rPr>
        <w:t>项目证明材料需包含合同或立项书封面页、项目金额页、主要参与人员名单及负责的项目工作内容、合同或立项书盖章页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（业绩维护后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职称管理服务平台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自动提取）。</w:t>
      </w:r>
    </w:p>
    <w:p w14:paraId="37754AEA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00" w:lineRule="exact"/>
        <w:ind w:firstLine="640"/>
        <w:textAlignment w:val="auto"/>
        <w:rPr>
          <w:rFonts w:hint="eastAsia" w:ascii="Times New Roman" w:hAnsi="Times New Roman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馆藏及个展业绩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上传在“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</w:rPr>
        <w:fldChar w:fldCharType="begin"/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</w:rPr>
        <w:instrText xml:space="preserve"> HYPERLINK "javascript:showdiv(14);" </w:instrTex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</w:rPr>
        <w:fldChar w:fldCharType="separate"/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</w:rPr>
        <w:t>成果被批示、采纳、运用和推广情况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”</w:t>
      </w:r>
      <w:r>
        <w:rPr>
          <w:rFonts w:hint="eastAsia" w:ascii="Times New Roman" w:hAnsi="Times New Roman" w:cs="Times New Roman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/>
        </w:rPr>
        <w:t>板块；授徒证明上传在“资质证书”板块；开展职业培训、授课业绩上传在“学术技术兼职”板块。</w:t>
      </w:r>
    </w:p>
    <w:p w14:paraId="28BEEB3C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10.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近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年来年度考核材料（业绩维护后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职称管理服务平台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自动提取）。</w:t>
      </w:r>
    </w:p>
    <w:p w14:paraId="2F3AF774">
      <w:pPr>
        <w:keepNext w:val="0"/>
        <w:keepLines w:val="0"/>
        <w:pageBreakBefore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个人述职，提供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从事现专业技术职务的专业技术工作总结（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职称管理服务平台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填报）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1850934F">
      <w:pPr>
        <w:pStyle w:val="2"/>
        <w:spacing w:line="600" w:lineRule="exact"/>
        <w:rPr>
          <w:rFonts w:hint="default" w:ascii="Times New Roman" w:hAnsi="Times New Roman" w:cs="Times New Roman"/>
          <w:color w:val="000000"/>
          <w:lang w:val="en-US" w:eastAsia="zh-CN"/>
        </w:rPr>
      </w:pPr>
    </w:p>
    <w:p w14:paraId="547891E1">
      <w:pPr>
        <w:spacing w:line="40" w:lineRule="exact"/>
        <w:ind w:firstLine="0" w:firstLineChars="0"/>
        <w:rPr>
          <w:rFonts w:hint="default" w:cs="Times New Roman"/>
          <w:color w:val="000000"/>
        </w:rPr>
      </w:pPr>
    </w:p>
    <w:sectPr>
      <w:headerReference r:id="rId5" w:type="default"/>
      <w:footerReference r:id="rId6" w:type="default"/>
      <w:type w:val="continuous"/>
      <w:pgSz w:w="11906" w:h="16838"/>
      <w:pgMar w:top="2097" w:right="1474" w:bottom="1984" w:left="1587" w:header="851" w:footer="1814" w:gutter="0"/>
      <w:paperSrc/>
      <w:pgNumType w:fmt="decimal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8520B"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1031C34">
                          <w:pPr>
                            <w:pStyle w:val="4"/>
                            <w:ind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5dblS0AAAAAUBAAAPAAAAAAAA&#10;AAEAIAAAACIAAABkcnMvZG93bnJldi54bWxQSwECFAAUAAAACACHTuJAXiWH9OEBAADF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031C34">
                    <w:pPr>
                      <w:pStyle w:val="4"/>
                      <w:ind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DFA40">
    <w:pPr>
      <w:pStyle w:val="5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dit="forms" w:enforcement="0"/>
  <w:defaultTabStop w:val="420"/>
  <w:hyphenationZone w:val="360"/>
  <w:drawingGridHorizontalSpacing w:val="120"/>
  <w:drawingGridVerticalSpacing w:val="435"/>
  <w:displayHorizontalDrawingGridEvery w:val="0"/>
  <w:displayVerticalDrawingGridEvery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E12C21"/>
    <w:rsid w:val="026155F3"/>
    <w:rsid w:val="052D2DD8"/>
    <w:rsid w:val="090754FA"/>
    <w:rsid w:val="09143199"/>
    <w:rsid w:val="0B7311F2"/>
    <w:rsid w:val="0BCD6EEA"/>
    <w:rsid w:val="0C361EBE"/>
    <w:rsid w:val="0E774718"/>
    <w:rsid w:val="0FAB4944"/>
    <w:rsid w:val="1108525A"/>
    <w:rsid w:val="13AE58C4"/>
    <w:rsid w:val="14B21D1D"/>
    <w:rsid w:val="17050ED2"/>
    <w:rsid w:val="17395A9E"/>
    <w:rsid w:val="19B62FA3"/>
    <w:rsid w:val="19B93F60"/>
    <w:rsid w:val="1B973A59"/>
    <w:rsid w:val="1BD51F51"/>
    <w:rsid w:val="1D7C7E4C"/>
    <w:rsid w:val="20770EDC"/>
    <w:rsid w:val="23FC29CE"/>
    <w:rsid w:val="251F2EDB"/>
    <w:rsid w:val="258259A2"/>
    <w:rsid w:val="277E4AD0"/>
    <w:rsid w:val="2B345837"/>
    <w:rsid w:val="2D44536D"/>
    <w:rsid w:val="2DB24BE1"/>
    <w:rsid w:val="32833F64"/>
    <w:rsid w:val="32A90B4B"/>
    <w:rsid w:val="33BC6AFC"/>
    <w:rsid w:val="346C0750"/>
    <w:rsid w:val="35FE2446"/>
    <w:rsid w:val="378944ED"/>
    <w:rsid w:val="37A90278"/>
    <w:rsid w:val="37FC4126"/>
    <w:rsid w:val="38A93408"/>
    <w:rsid w:val="40AE7353"/>
    <w:rsid w:val="41386335"/>
    <w:rsid w:val="418F019B"/>
    <w:rsid w:val="48D54456"/>
    <w:rsid w:val="48DB40A0"/>
    <w:rsid w:val="49114ACD"/>
    <w:rsid w:val="4CCA20B3"/>
    <w:rsid w:val="522A24E1"/>
    <w:rsid w:val="52C11654"/>
    <w:rsid w:val="54D62CF0"/>
    <w:rsid w:val="571C1005"/>
    <w:rsid w:val="578E474A"/>
    <w:rsid w:val="59411FB8"/>
    <w:rsid w:val="5AC9716C"/>
    <w:rsid w:val="5D053CEB"/>
    <w:rsid w:val="5D105EEA"/>
    <w:rsid w:val="5E1A20EF"/>
    <w:rsid w:val="65016BD0"/>
    <w:rsid w:val="6A4515F4"/>
    <w:rsid w:val="6AB53C85"/>
    <w:rsid w:val="6BC85664"/>
    <w:rsid w:val="6C0C19F8"/>
    <w:rsid w:val="7033219B"/>
    <w:rsid w:val="70795D2D"/>
    <w:rsid w:val="709223F1"/>
    <w:rsid w:val="74A82BB8"/>
    <w:rsid w:val="75E7244E"/>
    <w:rsid w:val="775E649E"/>
    <w:rsid w:val="77A94F21"/>
    <w:rsid w:val="780F5D25"/>
    <w:rsid w:val="782A7B95"/>
    <w:rsid w:val="7D801440"/>
    <w:rsid w:val="7E4835CD"/>
    <w:rsid w:val="7EFF16AF"/>
    <w:rsid w:val="7F835424"/>
    <w:rsid w:val="7FF13120"/>
    <w:rsid w:val="9FF6D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next w:val="1"/>
    <w:qFormat/>
    <w:uiPriority w:val="99"/>
    <w:pPr>
      <w:widowControl w:val="0"/>
      <w:spacing w:after="120" w:afterAutospacing="0" w:line="560" w:lineRule="exact"/>
      <w:ind w:firstLine="420" w:firstLineChars="1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styleId="8">
    <w:name w:val="Table Grid"/>
    <w:qFormat/>
    <w:uiPriority w:val="59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paragraph" w:customStyle="1" w:styleId="11">
    <w:name w:val="0"/>
    <w:uiPriority w:val="0"/>
    <w:pPr>
      <w:widowControl/>
      <w:snapToGrid w:val="0"/>
    </w:pPr>
    <w:rPr>
      <w:rFonts w:ascii="Times New Roman" w:hAnsi="Times New Roman" w:eastAsia="仿宋_GB2312"/>
      <w:kern w:val="0"/>
      <w:sz w:val="32"/>
      <w:szCs w:val="21"/>
    </w:rPr>
  </w:style>
  <w:style w:type="paragraph" w:customStyle="1" w:styleId="12">
    <w:name w:val="p0"/>
    <w:uiPriority w:val="0"/>
    <w:pPr>
      <w:widowControl/>
    </w:pPr>
    <w:rPr>
      <w:rFonts w:ascii="Times New Roman" w:hAnsi="Times New Roman" w:eastAsia="仿宋_GB2312"/>
      <w:kern w:val="0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soft.netnest.com.cn</Company>
  <Pages>3</Pages>
  <Words>3306</Words>
  <Characters>3621</Characters>
  <Lines>1</Lines>
  <Paragraphs>1</Paragraphs>
  <TotalTime>13</TotalTime>
  <ScaleCrop>false</ScaleCrop>
  <LinksUpToDate>false</LinksUpToDate>
  <CharactersWithSpaces>3660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2010-06-09T23:05:00Z</dcterms:created>
  <dc:creator>周小平</dc:creator>
  <cp:lastModifiedBy>杨毛毛…</cp:lastModifiedBy>
  <cp:lastPrinted>2010-04-28T01:35:00Z</cp:lastPrinted>
  <dcterms:modified xsi:type="dcterms:W3CDTF">2025-07-31T07:59:18Z</dcterms:modified>
  <dc:title>浙经信软件〔2010〕150号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eyJoZGlkIjoiZTA4NzIyN2MxYTlmMzQ1NGE2MjU5NWRkMjhlOGMxYTAiLCJ1c2VySWQiOiIyMjg0MDA4NzgifQ==</vt:lpwstr>
  </property>
  <property fmtid="{D5CDD505-2E9C-101B-9397-08002B2CF9AE}" pid="4" name="ICV">
    <vt:lpwstr>8EE9B17434A74DAF910D20989D3139B1_13</vt:lpwstr>
  </property>
</Properties>
</file>