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92F99A">
      <w:pPr>
        <w:rPr>
          <w:rFonts w:ascii="黑体" w:hAnsi="黑体" w:eastAsia="黑体"/>
        </w:rPr>
      </w:pPr>
      <w:r>
        <w:rPr>
          <w:rFonts w:ascii="黑体" w:hAnsi="黑体" w:eastAsia="黑体"/>
        </w:rPr>
        <w:t>附件3</w:t>
      </w:r>
    </w:p>
    <w:p w14:paraId="34394751">
      <w:pPr>
        <w:spacing w:line="60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陕西省适老化产品推广目录申报承诺书</w:t>
      </w:r>
    </w:p>
    <w:p w14:paraId="7BF7D505">
      <w:pPr>
        <w:ind w:firstLine="640" w:firstLineChars="200"/>
      </w:pPr>
    </w:p>
    <w:p w14:paraId="1F2B0C77">
      <w:pPr>
        <w:spacing w:line="520" w:lineRule="exact"/>
        <w:ind w:firstLine="640" w:firstLineChars="200"/>
      </w:pPr>
      <w:r>
        <w:t>本单位自愿参与申报《陕西省适老化产品推广目录》，并郑重作出如下承诺：</w:t>
      </w:r>
    </w:p>
    <w:p w14:paraId="4D95B1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</w:pPr>
      <w:r>
        <w:t>一、本单位为国内依法设立、具备独立法人资格的市场主体，从事适老化产品研发、生产或销售业务。本单位自愿参加本次目录申报工作，知悉并严格遵守陕西省工业和信息化厅、省民政厅关于目录征集全部政策、申报规则与工作要求。近三年本单位在质量、安全、信用、环保方面无严重不良记录，未被列入失信联合惩戒名单。</w:t>
      </w:r>
    </w:p>
    <w:p w14:paraId="7086BA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</w:pPr>
      <w:r>
        <w:t>二、本单位申报提交的全部资料，包括营业执照、商标权属或授权文件、产品检测报告、标准符合性材料、强制准入资质文件、产品说明书、产品照片、销售业绩、应用案例、专利知识产权、用户反馈、售后服务方案等所有申报平台上传材料，均真实、合法、完整、有效，不存在伪造、篡改、虚构、夸大情形；商标权属清晰，贴牌代工、代理销售产品均已取得合法品牌授权，具备完整质量主体责任。入库后，若发生企业名称、法定代表人、注册地址等关键信息变更，将及时向主管部门报备。</w:t>
      </w:r>
      <w:bookmarkStart w:id="0" w:name="_GoBack"/>
      <w:bookmarkEnd w:id="0"/>
    </w:p>
    <w:p w14:paraId="09A60907">
      <w:pPr>
        <w:spacing w:line="520" w:lineRule="exact"/>
        <w:ind w:firstLine="640" w:firstLineChars="200"/>
      </w:pPr>
      <w:r>
        <w:t>三、申报产品均为已量产定型、已上市销售的实体产品，不属于概念样机、未量产原型产品；不属于普通产品改换包装虚假宣传“适老”概念；产品适老化设计真实有效，切实针对老年人使用痛点；产品符合国家、行业或团体相关标准，属于强制性产品认证、保健食品、医疗器械、家电安全等准入管理范畴的，均已依法取得对应资质许可；不存在质量抽检不合格、重大投诉未处置、未结案知识产权纠纷等不予收录情形。</w:t>
      </w:r>
    </w:p>
    <w:p w14:paraId="69470D4F">
      <w:pPr>
        <w:spacing w:line="520" w:lineRule="exact"/>
        <w:ind w:firstLine="640" w:firstLineChars="200"/>
      </w:pPr>
      <w:r>
        <w:t>四、申报产品知识产权权属清晰，不存在侵权纠纷，未剽窃他人技术成果；如申报产品纳入推荐目录，本单位保证后续生产销售的入围产品与申报样品技术参数、质量标准、适老化功能保持一致，不以次充好、偷工减料，不降低产品质量与适老化性能。</w:t>
      </w:r>
    </w:p>
    <w:p w14:paraId="7981869C">
      <w:pPr>
        <w:spacing w:line="520" w:lineRule="exact"/>
        <w:ind w:firstLine="640" w:firstLineChars="200"/>
      </w:pPr>
      <w:r>
        <w:t>五、若产品纳入目录，将切实做好产品售后、故障处理、用户问题响应；完整留存产品销售、检测、售后相关业务档案，主动配合省、市工信、民政、商务主管部门开展样品抽查、企业现场核查、审计、监督检查工作，如实提供相关资料。</w:t>
      </w:r>
    </w:p>
    <w:p w14:paraId="328CA1C8">
      <w:pPr>
        <w:spacing w:line="520" w:lineRule="exact"/>
        <w:ind w:firstLine="640" w:firstLineChars="200"/>
      </w:pPr>
      <w:r>
        <w:t>六、如产品成功入选目录，在对外宣传、市场推广过程中，仅客观使用“纳入《陕西省适老化产品推广目录》”相关表述，不进行私自扩大目录产品范围、夸大宣传、虚假宣传，不利用目录名义做超出产品实际能力的误导性营销。</w:t>
      </w:r>
    </w:p>
    <w:p w14:paraId="23ED4A16">
      <w:pPr>
        <w:spacing w:line="520" w:lineRule="exact"/>
        <w:ind w:firstLine="640" w:firstLineChars="200"/>
      </w:pPr>
      <w:r>
        <w:t>七、若本单位及申报产品存在提交虚假材料、产品不达标、以次充好、虚假适老宣传、发生重大质量安全事故、投诉处置不力、违反本承诺书各项约定等情形，自愿接受取消申报资格、移出推荐目录等相关处理；自愿承担由此产生全部经济责任与法律责任；涉嫌违法的，自愿接受移交司法机关处理。</w:t>
      </w:r>
    </w:p>
    <w:p w14:paraId="1273EB62">
      <w:pPr>
        <w:ind w:firstLine="640" w:firstLineChars="200"/>
      </w:pPr>
    </w:p>
    <w:p w14:paraId="5A78AC9D">
      <w:pPr>
        <w:ind w:firstLine="640" w:firstLineChars="200"/>
      </w:pPr>
      <w:r>
        <w:t>承诺单位（加盖公章）：________________</w:t>
      </w:r>
    </w:p>
    <w:p w14:paraId="56767BF7">
      <w:pPr>
        <w:ind w:firstLine="640" w:firstLineChars="200"/>
      </w:pPr>
      <w:r>
        <w:t>法定代表人（签字）：__________________</w:t>
      </w:r>
    </w:p>
    <w:p w14:paraId="14533251">
      <w:pPr>
        <w:ind w:firstLine="640" w:firstLineChars="200"/>
      </w:pPr>
      <w:r>
        <w:t>申报联系人电话：____________________</w:t>
      </w:r>
    </w:p>
    <w:p w14:paraId="3E7875D9">
      <w:pPr>
        <w:ind w:firstLine="640" w:firstLineChars="200"/>
      </w:pPr>
      <w:r>
        <w:t>日期：_______年_______月_______日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原版宋体">
    <w:altName w:val="宋体"/>
    <w:panose1 w:val="02010600030101010101"/>
    <w:charset w:val="00"/>
    <w:family w:val="auto"/>
    <w:pitch w:val="default"/>
    <w:sig w:usb0="00000000" w:usb1="00000000" w:usb2="00000000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1C5C74"/>
    <w:rsid w:val="29477D78"/>
    <w:rsid w:val="4C04246E"/>
    <w:rsid w:val="4FE02B99"/>
    <w:rsid w:val="621C5C74"/>
    <w:rsid w:val="6F7076E4"/>
    <w:rsid w:val="7571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semiHidden/>
    <w:qFormat/>
    <w:uiPriority w:val="0"/>
    <w:pPr>
      <w:widowControl w:val="0"/>
      <w:jc w:val="both"/>
    </w:pPr>
    <w:rPr>
      <w:rFonts w:ascii="宋体" w:hAnsi="宋体" w:eastAsia="宋体" w:cs="宋体"/>
      <w:kern w:val="2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2026-11-03T02:52:00Z</dcterms:created>
  <dc:creator>WPS_1508635159</dc:creator>
  <cp:lastModifiedBy>WPS_1508635159</cp:lastModifiedBy>
  <dcterms:modified xsi:type="dcterms:W3CDTF">2026-11-03T02:55:17Z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A628DE0766D240C0927833B42CDFA25C_13</vt:lpwstr>
  </property>
  <property fmtid="{D5CDD505-2E9C-101B-9397-08002B2CF9AE}" pid="4" name="KSOTemplateDocerSaveRecord">
    <vt:lpwstr>eyJoZGlkIjoiNzBhNWUzN2FjZDhmY2Y5MGNhMjU3NjgxODdmZjI0ZjEiLCJ1c2VySWQiOiIzMTU1MzA4ODgifQ==</vt:lpwstr>
  </property>
</Properties>
</file>