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BBBCC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6DD90D00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2025年中小企业人才培训“名师优课”优质课程名单</w:t>
      </w:r>
    </w:p>
    <w:tbl>
      <w:tblPr>
        <w:tblStyle w:val="4"/>
        <w:tblW w:w="9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3396"/>
        <w:gridCol w:w="1250"/>
        <w:gridCol w:w="3017"/>
        <w:gridCol w:w="897"/>
      </w:tblGrid>
      <w:tr w14:paraId="091B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067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bookmarkStart w:id="0" w:name="OLE_LINK1" w:colFirst="0" w:colLast="4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56F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4F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A9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课程申报机构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E7C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授课人</w:t>
            </w:r>
          </w:p>
        </w:tc>
      </w:tr>
      <w:tr w14:paraId="6C47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580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327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财税合规“防火墙”构筑中小微企业的安全经营壁垒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2F3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DAD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山西税源财税法大数据集团有限公司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8CA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李艳</w:t>
            </w:r>
          </w:p>
        </w:tc>
      </w:tr>
      <w:bookmarkEnd w:id="0"/>
      <w:tr w14:paraId="04EC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0BA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11F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中小企业劳动用工法律风险防范小课堂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1AC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3CD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青岛科技大学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056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宋敏</w:t>
            </w:r>
          </w:p>
        </w:tc>
      </w:tr>
      <w:tr w14:paraId="336B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E93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F532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中小微企业合规升级：十大关键领域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B0E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65B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山西税源财税法大数据集团有限公司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5B5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李艳</w:t>
            </w:r>
          </w:p>
        </w:tc>
      </w:tr>
      <w:tr w14:paraId="32B9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BAA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F28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法律尽职调查律师实务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52C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B0E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北京市盈科（扬州）律师事务所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BAA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李晓雅</w:t>
            </w:r>
          </w:p>
        </w:tc>
      </w:tr>
      <w:tr w14:paraId="26B3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EFF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C11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企业招聘新员工的税收减免政策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036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6DC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青岛科技大学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467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张玉</w:t>
            </w:r>
          </w:p>
        </w:tc>
      </w:tr>
      <w:tr w14:paraId="35A6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FDB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3A5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AI绘画版权合规指南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080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4C9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湖南界翼网络科技有限公司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BE3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覃会勇</w:t>
            </w:r>
          </w:p>
        </w:tc>
      </w:tr>
      <w:tr w14:paraId="30B1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08C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1D0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餐饮行业税务合规建议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F71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FA3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广东南大会计师事务所（普通合伙）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517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林定逢</w:t>
            </w:r>
          </w:p>
        </w:tc>
      </w:tr>
      <w:tr w14:paraId="2F5C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2A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321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企业商业秘密刑事风险防控要点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88F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11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绍兴市中小企业公共服务平台（绍兴市企业之家平台）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E96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肖春松</w:t>
            </w:r>
          </w:p>
        </w:tc>
      </w:tr>
      <w:tr w14:paraId="729F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589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EBC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成长型企业的股权架构设计及企业投融资的法律风险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569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CDD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杭州市工业和信息化服务中心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A94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曹文</w:t>
            </w:r>
          </w:p>
        </w:tc>
      </w:tr>
      <w:tr w14:paraId="4F1D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A7F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B0A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字体侵权风险及规避策略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E57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38EA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中佳知识产权服务集团有限公司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3CD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马少华</w:t>
            </w:r>
          </w:p>
        </w:tc>
      </w:tr>
      <w:tr w14:paraId="1AF4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DB2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CA2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商家运营中的法律风险：退货、虚假宣传与强制搭售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3CA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0D7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永嘉县企业之家平台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741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王蓉蓉</w:t>
            </w:r>
          </w:p>
        </w:tc>
      </w:tr>
      <w:tr w14:paraId="68B9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01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9FD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股东相关问题化解：实用方法与原则要义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8DD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46E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金华市中小企业发展促进中心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EFE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汪瑾</w:t>
            </w:r>
          </w:p>
        </w:tc>
      </w:tr>
      <w:tr w14:paraId="02D2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5CA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0E1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专利侵权纠纷之维权与应诉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D4E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E89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温州湾新区、龙湾区企业之家平台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476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林益建</w:t>
            </w:r>
          </w:p>
        </w:tc>
      </w:tr>
      <w:tr w14:paraId="7BE9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F1E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D46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中国企业出海投资的风险与机遇——泰国劳动用工篇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F2C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497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北京盈科（湖州）律师事务所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DF1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潘琪琪</w:t>
            </w:r>
          </w:p>
        </w:tc>
      </w:tr>
      <w:tr w14:paraId="2F30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1EF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03E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企业用工法律风险防范实务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D49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法律法规类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63D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上海汇业（浙江自贸区）律师事务所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62D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蒋艳艳</w:t>
            </w:r>
          </w:p>
        </w:tc>
      </w:tr>
      <w:tr w14:paraId="4811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BD0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1EF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税收支持中小企业高质量发展—以螺蛳粉行业为例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259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政策解读类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A4D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广西税务局纳税服务处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A72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覃秋月</w:t>
            </w:r>
          </w:p>
        </w:tc>
      </w:tr>
      <w:tr w14:paraId="0FA2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371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797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税收支持中小企业高质量发展——以沿边地区进出口企业为例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192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政策解读类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FAF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广西税务局纳税服务处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A11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苏洁</w:t>
            </w:r>
          </w:p>
        </w:tc>
      </w:tr>
      <w:tr w14:paraId="43A1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FC9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589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科技创新企业所得税优惠政策要点及实务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B2E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政策解读类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D44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广西税务局纳税服务处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C5E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马小辉</w:t>
            </w:r>
          </w:p>
        </w:tc>
      </w:tr>
      <w:tr w14:paraId="595D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39F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231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税收支持中小企业高质量发展——以茉莉花行业为例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CBF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政策解读类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086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广西税务局纳税服务处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ECA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许文萱</w:t>
            </w:r>
          </w:p>
        </w:tc>
      </w:tr>
      <w:tr w14:paraId="24C5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EA5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F12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减资的</w:t>
            </w:r>
            <w:bookmarkStart w:id="1" w:name="hmcheck_ca1754e7383a43fc8c5fcf182a39f909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财法</w:t>
            </w:r>
            <w:bookmarkEnd w:id="1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税问题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CFF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政策解读类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FC5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河南中智华誉企业管理咨询有限公司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BF6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张志昌</w:t>
            </w:r>
          </w:p>
        </w:tc>
      </w:tr>
      <w:tr w14:paraId="4513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96A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D7C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中小企业合规：从生存底线到核心竞争力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BC3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政策解读类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26C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三峡大学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6AD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焦健</w:t>
            </w:r>
          </w:p>
        </w:tc>
      </w:tr>
      <w:tr w14:paraId="42BA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C9F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B71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研发费用加计扣除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31E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政策解读类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94B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阶梯项目咨询有限公司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653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夏艳</w:t>
            </w:r>
          </w:p>
        </w:tc>
      </w:tr>
      <w:tr w14:paraId="29A9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47C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B50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中国宏观经济形势分析（2025）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313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政策解读类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CCE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哈尔滨工业大学继续教育学院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6E1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姜明辉</w:t>
            </w:r>
          </w:p>
        </w:tc>
      </w:tr>
      <w:tr w14:paraId="73A1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6C0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DAA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商业模式创新与战略转型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766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762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华智晟远（北京）管理咨询有限公司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897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石泽杰</w:t>
            </w:r>
          </w:p>
        </w:tc>
      </w:tr>
      <w:tr w14:paraId="57DB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707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BE44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视频号营销课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3BB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751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长沙丹翼咨询有限公司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60B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舒丹丹</w:t>
            </w:r>
          </w:p>
        </w:tc>
      </w:tr>
      <w:tr w14:paraId="21C5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83A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4A6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bookmarkStart w:id="2" w:name="hmcheck_7d2766f628824a4ab7e53f9404918db4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Deepseek</w:t>
            </w:r>
            <w:bookmarkEnd w:id="2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赋能企业工作策划与爆款营销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692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09B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长沙丹翼咨询有限公司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4E2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舒丹丹</w:t>
            </w:r>
          </w:p>
        </w:tc>
      </w:tr>
      <w:tr w14:paraId="61AB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F29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38F2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提升组织效能的全员精益管理实战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07A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5AF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新昌县企业之家（新昌县数字经济促进会）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505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张毅</w:t>
            </w:r>
          </w:p>
        </w:tc>
      </w:tr>
      <w:tr w14:paraId="79F2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7D7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1CC2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数字化管理会计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AF3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8DB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广西工业职业技术学院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BEB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罗宏清</w:t>
            </w:r>
          </w:p>
        </w:tc>
      </w:tr>
      <w:tr w14:paraId="0B3F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80D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615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中小企业应收票据——助力企业财务规范与竞争力提升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124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0D8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广西纺织工业学校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E86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梁霄</w:t>
            </w:r>
          </w:p>
        </w:tc>
      </w:tr>
      <w:tr w14:paraId="7F69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1A8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6AE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实体企业老板IP打造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5AF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FB1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长沙丹翼咨询有限公司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4D3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舒丹丹</w:t>
            </w:r>
          </w:p>
        </w:tc>
      </w:tr>
      <w:tr w14:paraId="6181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276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BD2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产品定位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214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9602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海南碧蓝产业运营服务有限公司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86A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郝绍宇</w:t>
            </w:r>
          </w:p>
        </w:tc>
      </w:tr>
      <w:tr w14:paraId="45EF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AF9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074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领导力、领导三要素与组织文化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3E3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3A6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湖北大学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FA6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王圆圆</w:t>
            </w:r>
          </w:p>
        </w:tc>
      </w:tr>
      <w:tr w14:paraId="1074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4F7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5AB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企业流程管理和数字化转型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94D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8DF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杭州格物咨询有限公司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5D0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裴永明</w:t>
            </w:r>
          </w:p>
        </w:tc>
      </w:tr>
      <w:tr w14:paraId="27BF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912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0AB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实施标准化战略 助推企业高质量发展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7F1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AF3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苏州麦斯达夫标准技术服务有限公司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AC0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王钊柱</w:t>
            </w:r>
          </w:p>
        </w:tc>
      </w:tr>
      <w:tr w14:paraId="26E5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F3B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5CC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管理的四大基本原理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79C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629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湖北大学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D65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王圆圆</w:t>
            </w:r>
          </w:p>
        </w:tc>
      </w:tr>
      <w:tr w14:paraId="5899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67D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4B0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预算罗盘——中小企业增长加速器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5D90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A7D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青岛科技大学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2DA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于培友</w:t>
            </w:r>
          </w:p>
        </w:tc>
      </w:tr>
      <w:tr w14:paraId="3E46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947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6F2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培训管理者培训：企业培训体系构建与培训管理优化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7F4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2E9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宁夏回族自治区中小企业服务中心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741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刘议鸿</w:t>
            </w:r>
          </w:p>
        </w:tc>
      </w:tr>
      <w:tr w14:paraId="36CB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258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154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战略的五种含义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7EF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475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湖北大学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339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王圆圆</w:t>
            </w:r>
          </w:p>
        </w:tc>
      </w:tr>
      <w:tr w14:paraId="0891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E7B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427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增值税法要点解析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EA3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410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山西转型综改示范区鸿信税务师事务所有限公司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A48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冯娟</w:t>
            </w:r>
          </w:p>
        </w:tc>
      </w:tr>
      <w:tr w14:paraId="0771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8FC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835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To B销售绝对成交法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7B8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A62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杭州格物咨询有限公司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D24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裴永明</w:t>
            </w:r>
          </w:p>
        </w:tc>
      </w:tr>
      <w:tr w14:paraId="4105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25A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109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从“事必躬亲”到“高效赋能”：破解管理者不愿授权的六大心结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634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08F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安徽帝诚信息科技有限公司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313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陶珊珊</w:t>
            </w:r>
          </w:p>
        </w:tc>
      </w:tr>
      <w:tr w14:paraId="27C3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BD5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127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打造工厂高效执行系统——劳动效率课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665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2E0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成都敏道企业管理咨询有限公司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D49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王明</w:t>
            </w:r>
          </w:p>
        </w:tc>
      </w:tr>
      <w:tr w14:paraId="2DF9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3A5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C51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大模型工具的使用技巧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1CD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A6D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海南吹梦西洲科技有限公司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E2B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张成文</w:t>
            </w:r>
          </w:p>
        </w:tc>
      </w:tr>
      <w:tr w14:paraId="01F9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F87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E43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财务管理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7C0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BC1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中南民族大学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F86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苏亚民</w:t>
            </w:r>
          </w:p>
        </w:tc>
      </w:tr>
      <w:tr w14:paraId="6376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DE4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607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项目管理带来的管理变革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C26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727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西安华鼎项目管理咨询有限责任公司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928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白思俊</w:t>
            </w:r>
          </w:p>
        </w:tc>
      </w:tr>
      <w:tr w14:paraId="33CB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4B3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D03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生产管理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3D0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24B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三峡大学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5BD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李浩平</w:t>
            </w:r>
          </w:p>
        </w:tc>
      </w:tr>
      <w:tr w14:paraId="26F1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A2B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002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数字化转型顶层设计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BB9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673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浙江亚美信教育科技有限公司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36C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洪东盈</w:t>
            </w:r>
          </w:p>
        </w:tc>
      </w:tr>
      <w:tr w14:paraId="4577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53C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A4A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知识产权实缴出资——合规要点与风险防控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72D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CE2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沈阳晟滢知识产权代理事务所（普通合伙）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913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蒲丽</w:t>
            </w:r>
          </w:p>
        </w:tc>
      </w:tr>
      <w:tr w14:paraId="6935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FCD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D1E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如何成为全能型一线生产主管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17E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545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余姚市健峰培训学校有限公司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66A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叶甘泉</w:t>
            </w:r>
          </w:p>
        </w:tc>
      </w:tr>
      <w:tr w14:paraId="47D2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183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6AE2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金融风险管理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D71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FF5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中南财经政法大学金融学院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49B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胡宏兵</w:t>
            </w:r>
          </w:p>
        </w:tc>
      </w:tr>
      <w:tr w14:paraId="399A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A74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D38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融资租赁助力制造业企业全面技改升级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D0B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7072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重庆市中小企业发展服务中心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D35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袁嘉欣</w:t>
            </w:r>
          </w:p>
        </w:tc>
      </w:tr>
      <w:tr w14:paraId="495C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6CD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1DB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股权设计和商业模式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C2A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F16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安徽皋诚企业管理咨询有限责任公司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A6C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饶保国</w:t>
            </w:r>
          </w:p>
        </w:tc>
      </w:tr>
      <w:tr w14:paraId="016E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597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E43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高端招聘的需求分析与人才画像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4C6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E77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海南律果企服科技有限公司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181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魏云东</w:t>
            </w:r>
          </w:p>
        </w:tc>
      </w:tr>
      <w:tr w14:paraId="06A6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117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C61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知识产权赋能企业发展-商标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1FC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BDA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海南晨辉映耀科技有限公司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83C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谢紫怡</w:t>
            </w:r>
          </w:p>
        </w:tc>
      </w:tr>
      <w:tr w14:paraId="4D88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658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7342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构建私域流量和全渠道融合突围困局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4CC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CB3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海南吹梦西洲科技有限公司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656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刘燕飞</w:t>
            </w:r>
          </w:p>
        </w:tc>
      </w:tr>
      <w:tr w14:paraId="4BE0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0C5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F5B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中小企业精益数字化转型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62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经营管理类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A74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南京制信制造技术有限公司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DFE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徐海军</w:t>
            </w:r>
          </w:p>
        </w:tc>
      </w:tr>
      <w:tr w14:paraId="7EF7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3FD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D7D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企业专利布局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4EA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创业指导类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223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湖州精睿管理咨询有限公司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566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孙远</w:t>
            </w:r>
          </w:p>
        </w:tc>
      </w:tr>
      <w:tr w14:paraId="20A4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216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DA5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科技公司早期股权融资经验分享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4C4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创业指导类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05F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重庆市中小企业发展服务中心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384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岳凌</w:t>
            </w:r>
          </w:p>
        </w:tc>
      </w:tr>
      <w:tr w14:paraId="4A5B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B59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22D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创业团队的组建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803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创业指导类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B8E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海南折颜白真有限公司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38E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陈明锐</w:t>
            </w:r>
          </w:p>
        </w:tc>
      </w:tr>
      <w:tr w14:paraId="094D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D82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1A7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商业计划书撰写之市场分析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86B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创业指导类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A4E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三峡大学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B01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金俊</w:t>
            </w:r>
          </w:p>
        </w:tc>
      </w:tr>
      <w:tr w14:paraId="4BC0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189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EB6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创业学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D23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创业指导类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3E5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武汉科技大学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F5E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贺尊</w:t>
            </w:r>
          </w:p>
        </w:tc>
      </w:tr>
      <w:tr w14:paraId="466E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E6A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332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“商业模式”设计在创新创业大赛中的实践应用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C20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创业指导类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08F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湖北煜翔企业管理咨询服务有限公司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0E6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徐志学</w:t>
            </w:r>
          </w:p>
        </w:tc>
      </w:tr>
      <w:tr w14:paraId="73BF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096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E30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项目路演PPT的制作与要点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AB2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创业指导类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593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蚌埠市江淮创业研究院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475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朱琰</w:t>
            </w:r>
          </w:p>
        </w:tc>
      </w:tr>
      <w:tr w14:paraId="23E8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D34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450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基于产业互联网转型路径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52A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B9E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宁夏回族自治区中小企业服务中心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040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姚大球</w:t>
            </w:r>
          </w:p>
        </w:tc>
      </w:tr>
      <w:tr w14:paraId="407F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592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97F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AI搭档之结构化提示词编写技巧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2E6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48B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宁夏回族自治区中小企业服务中心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C7F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杜新星</w:t>
            </w:r>
          </w:p>
        </w:tc>
      </w:tr>
      <w:tr w14:paraId="4CE3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E58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5EF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科创型企业开放式创新体系建设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8B9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0AB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青岛仁梯技术转移咨询服务有限公司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C2E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张德震</w:t>
            </w:r>
          </w:p>
        </w:tc>
      </w:tr>
      <w:tr w14:paraId="7844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980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F94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专利攻防之布局保护与侵权判定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46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C8F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杭州惟越知识产权代理有限公司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FB2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俞涛</w:t>
            </w:r>
          </w:p>
        </w:tc>
      </w:tr>
      <w:tr w14:paraId="18F6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B25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665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中小企业数字化转型的困境与解决方案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67F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FAA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重庆市中小企业发展服务中心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ECA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曹晓峰</w:t>
            </w:r>
          </w:p>
        </w:tc>
      </w:tr>
      <w:tr w14:paraId="5E26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4C8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1B5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数字化、智能化工厂转型实施路径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10A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6B5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安徽科技大市场建设运营有限责任公司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13F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卫星</w:t>
            </w:r>
          </w:p>
        </w:tc>
      </w:tr>
      <w:tr w14:paraId="6D2C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B80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BF9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人工智能技术创新中的知识产权保护与侵权风险管控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0D8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7FB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重庆市中小企业发展服务中心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52B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甘国平</w:t>
            </w:r>
          </w:p>
        </w:tc>
      </w:tr>
      <w:tr w14:paraId="6733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9F2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C449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横向科创人才在企业产品创新中的贡献和作用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6D8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19F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青岛仁梯技术转移咨询服务有限公司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AEF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张德震</w:t>
            </w:r>
          </w:p>
        </w:tc>
      </w:tr>
      <w:tr w14:paraId="5E82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C9B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3EF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创新方程式：设计思维激活组织创新力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00D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BF8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宁夏回族自治区中小企业服务中心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46C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杜新星</w:t>
            </w:r>
          </w:p>
        </w:tc>
      </w:tr>
      <w:tr w14:paraId="5063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990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D97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流量经济与赋能招商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813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E062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福建江夏学院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6A7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丁杰</w:t>
            </w:r>
          </w:p>
        </w:tc>
      </w:tr>
      <w:tr w14:paraId="2743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BE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23D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知识产权小课堂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8F5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243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山西知</w:t>
            </w:r>
            <w:bookmarkStart w:id="3" w:name="hmcheck_94ae6cfb4c9841e1a116cabe657597e9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策策</w:t>
            </w:r>
            <w:bookmarkEnd w:id="3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知识产权代理事务所（普通合伙）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C4D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邹丽萍</w:t>
            </w:r>
          </w:p>
        </w:tc>
      </w:tr>
      <w:tr w14:paraId="5FC9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92A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296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科技创新的价值锚点：如何让知识产权成为</w:t>
            </w:r>
            <w:bookmarkStart w:id="4" w:name="hmcheck_64fb34f9257345d4961f327b1be9e5a1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中小企业抄</w:t>
            </w:r>
            <w:bookmarkEnd w:id="4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不走的护城河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FFF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302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长三角（嘉兴）专精特新企业服务有限公司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3F7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许春梅</w:t>
            </w:r>
          </w:p>
        </w:tc>
      </w:tr>
      <w:tr w14:paraId="5E7E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86B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926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赋能装备制造业企业运营数字化转型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AC2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B01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天津滨海柜台交易市场股份公司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A8E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鹿文强</w:t>
            </w:r>
          </w:p>
        </w:tc>
      </w:tr>
      <w:tr w14:paraId="67B9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45B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B38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“精益+流程再造+信息化和数字化”助力中小企业实现“数字化转型”实践分享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D24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596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重庆市中小企业发展服务中心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B75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韩</w:t>
            </w:r>
            <w:bookmarkStart w:id="5" w:name="hmcheck_d49f2cd742f4463aa2ce97c161d4bca0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华桥</w:t>
            </w:r>
            <w:bookmarkEnd w:id="5"/>
          </w:p>
        </w:tc>
      </w:tr>
      <w:tr w14:paraId="77B0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B7C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2B94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如何选择技术发展路线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F0F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CB9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北京行业本质中观管理咨询有限公司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CBF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陈小军</w:t>
            </w:r>
          </w:p>
        </w:tc>
      </w:tr>
      <w:tr w14:paraId="3944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92C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AFF8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如何做好数字化转型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7FC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127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北京行业本质中观管理咨询有限公司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4B0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陈小军</w:t>
            </w:r>
          </w:p>
        </w:tc>
      </w:tr>
      <w:tr w14:paraId="1165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850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90D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新媒体选题策划与案例分析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86F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8E74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湖北大学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53D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张琦</w:t>
            </w:r>
          </w:p>
        </w:tc>
      </w:tr>
      <w:tr w14:paraId="703B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A62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6F6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“成本制”数字化转型成效核算方法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871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51C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湖南省工业互联网发展研究中</w:t>
            </w:r>
            <w:bookmarkStart w:id="6" w:name="_GoBack"/>
            <w:bookmarkEnd w:id="6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71A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何鸿曦</w:t>
            </w:r>
          </w:p>
        </w:tc>
      </w:tr>
      <w:tr w14:paraId="7792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736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19E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如何进行科技创新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A14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036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北京行业本质中观管理咨询有限公司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48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朱志</w:t>
            </w:r>
          </w:p>
        </w:tc>
      </w:tr>
      <w:tr w14:paraId="3253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7D1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7814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知识产权布局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9AE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B4F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苏州慧谷知识产权服务有限公司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3D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韩煦智</w:t>
            </w:r>
          </w:p>
        </w:tc>
      </w:tr>
      <w:tr w14:paraId="1FEE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90B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29A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DeepSeek时代的人机共生新时代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7B5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EF6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安徽科技大市场建设运营有限责任公司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381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朱旭琪</w:t>
            </w:r>
          </w:p>
        </w:tc>
      </w:tr>
      <w:tr w14:paraId="60B6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679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44B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AI赋能化学实验室安全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DC0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D3C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中南民族大学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412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陈连清</w:t>
            </w:r>
          </w:p>
        </w:tc>
      </w:tr>
      <w:tr w14:paraId="7833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ABC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8BD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知识产权赋能中小企业发展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50D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创新发展类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889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山东汇印科技咨询有限公司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CBF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董地</w:t>
            </w:r>
          </w:p>
        </w:tc>
      </w:tr>
      <w:tr w14:paraId="1459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A9B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E894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企业工伤治理能力提升指南——政策解读、案例精析与风险防控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01D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权益保护类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EB8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太平人寿保险有限公司陕西分公司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93B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孙博</w:t>
            </w:r>
          </w:p>
        </w:tc>
      </w:tr>
      <w:tr w14:paraId="0CBC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162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23D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工伤保险护航企业用工安全——从工伤待遇计算看企业风险防范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8DD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权益保护类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12B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太平人寿保险有限公司陕西分公司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B34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孙博</w:t>
            </w:r>
          </w:p>
        </w:tc>
      </w:tr>
      <w:tr w14:paraId="06B1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F7B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74A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劳动合同法律实务解析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550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权益保护类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372E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黑龙江职业学院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CAE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石倩</w:t>
            </w:r>
          </w:p>
        </w:tc>
      </w:tr>
      <w:tr w14:paraId="65AA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97D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E3C4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女性劳动权益的特殊保护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754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权益保护类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D3C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青岛科技大学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A9A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陈建云</w:t>
            </w:r>
          </w:p>
        </w:tc>
      </w:tr>
      <w:tr w14:paraId="035D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DA8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A84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企业知识产权风险防范与策略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B17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权益保护类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E07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海南晨辉映耀科技有限公司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594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周世平</w:t>
            </w:r>
          </w:p>
        </w:tc>
      </w:tr>
      <w:tr w14:paraId="3DAB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7A2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DA02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中资企业出海合规解析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A82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企业出海类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6E0A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金点企业服务（温州）有限公司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19E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谢丽青</w:t>
            </w:r>
          </w:p>
        </w:tc>
      </w:tr>
      <w:tr w14:paraId="6BC4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D54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BA4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国际经济法核心风险与防范策略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E41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企业出海类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BE8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青岛科技大学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A30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余娅楠</w:t>
            </w:r>
          </w:p>
        </w:tc>
      </w:tr>
      <w:tr w14:paraId="6D5A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A4F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519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从“走出去”到“走得好”谈企业出海的知识产权攻守道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CE9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企业出海类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292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重庆市中小企业发展服务中心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48D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甘国平</w:t>
            </w:r>
          </w:p>
        </w:tc>
      </w:tr>
      <w:tr w14:paraId="2216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04E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DA3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当前外贸形势下常见纠纷风险与应对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18B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企业出海类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A95C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浙江利群律师事务所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F73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朱维娜</w:t>
            </w:r>
          </w:p>
        </w:tc>
      </w:tr>
      <w:tr w14:paraId="2744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062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36A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心理健康与职业发展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5B8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其他类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4D3D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电子科技大学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F0D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李媛</w:t>
            </w:r>
          </w:p>
        </w:tc>
      </w:tr>
      <w:tr w14:paraId="58EC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47A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777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合规概论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shd w:val="clear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从舶来品到中国特色合规管理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F62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其他类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F372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深圳市企业合规协会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D40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王志乐</w:t>
            </w:r>
          </w:p>
        </w:tc>
      </w:tr>
      <w:tr w14:paraId="7750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4F6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4BE7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国际货运代理事务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7AB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其他类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CEC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广西工业职业技术学院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947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杨丽香</w:t>
            </w:r>
          </w:p>
        </w:tc>
      </w:tr>
      <w:tr w14:paraId="77DB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46C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B416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DeepSeek：开启行政办公效能新场景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719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其他类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877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江苏大任智库有限公司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9C9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张俊</w:t>
            </w:r>
          </w:p>
        </w:tc>
      </w:tr>
      <w:tr w14:paraId="2CA5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188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DF1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工业机器人技术及应用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605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其他类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8D0B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黑龙江职业学院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251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鲍敏</w:t>
            </w:r>
          </w:p>
        </w:tc>
      </w:tr>
    </w:tbl>
    <w:p w14:paraId="63EA0FBD">
      <w:pPr>
        <w:pStyle w:val="2"/>
        <w:rPr>
          <w:rFonts w:hint="default"/>
          <w:lang w:val="en-US" w:eastAsia="zh-CN"/>
        </w:rPr>
      </w:pPr>
    </w:p>
    <w:p w14:paraId="3C3C8790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00" w:lineRule="auto"/>
      <w:ind w:firstLine="200" w:firstLineChars="200"/>
    </w:pPr>
    <w:rPr>
      <w:rFonts w:ascii="Arial" w:hAnsi="Arial"/>
      <w:sz w:val="21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2025-11-24T10:25:29Z</dcterms:created>
  <dc:creator>Administrator</dc:creator>
  <cp:lastModifiedBy>柚子</cp:lastModifiedBy>
  <dcterms:modified xsi:type="dcterms:W3CDTF">2025-11-24T10:26:48Z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eyJoZGlkIjoiMTdlM2NiNmVhZjgxY2Q2OGFmM2UwMzI3YmIxMzhmZTQiLCJ1c2VySWQiOiI3NTA5NzAwODkifQ==</vt:lpwstr>
  </property>
  <property fmtid="{D5CDD505-2E9C-101B-9397-08002B2CF9AE}" pid="4" name="ICV">
    <vt:lpwstr>D12E94FD8CF340E4A2FF9CBF73A4B8CB_13</vt:lpwstr>
  </property>
</Properties>
</file>