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8CF9B">
      <w:pPr>
        <w:pStyle w:val="6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40" w:lineRule="exact"/>
        <w:ind w:left="0" w:right="0" w:firstLine="0"/>
        <w:jc w:val="both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color w:val="000000"/>
          <w:spacing w:val="0"/>
          <w:w w:val="100"/>
          <w:position w:val="0"/>
          <w:shd w:val="clear" w:color="auto" w:fill="auto"/>
        </w:rPr>
        <w:t>附件</w:t>
      </w:r>
      <w:r>
        <w:rPr>
          <w:rFonts w:hint="eastAsia"/>
          <w:color w:val="000000"/>
          <w:spacing w:val="0"/>
          <w:w w:val="100"/>
          <w:position w:val="0"/>
          <w:shd w:val="clear" w:color="auto" w:fill="auto"/>
          <w:lang w:val="en-US" w:eastAsia="zh-CN"/>
        </w:rPr>
        <w:t>3</w:t>
      </w:r>
      <w:bookmarkStart w:id="0" w:name="_GoBack"/>
      <w:bookmarkEnd w:id="0"/>
    </w:p>
    <w:p w14:paraId="54DA461D">
      <w:pPr>
        <w:pStyle w:val="1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4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重点行业清单</w:t>
      </w:r>
    </w:p>
    <w:p w14:paraId="07B409A4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580" w:right="0" w:firstLine="6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  <w:t xml:space="preserve">钢铁行业 </w:t>
      </w:r>
    </w:p>
    <w:p w14:paraId="1515FD39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长流程钢铁、短流程钢铁、钢压延加工、焦化、炭素、铁合金。</w:t>
      </w:r>
    </w:p>
    <w:p w14:paraId="1FE65E84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580" w:leftChars="0" w:right="0" w:firstLine="60" w:firstLineChars="0"/>
        <w:jc w:val="left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  <w:t xml:space="preserve">石化化工行业 </w:t>
      </w:r>
    </w:p>
    <w:p w14:paraId="0A085F66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催化剂、电石、黄磷、精对苯二甲酸（PTA）、聚氯乙烯、磷铵、轮胎、煤制烯烃、尿素、染料、烧碱、石油化工一体化、塑料、钛白粉、碳酸钠（纯碱）、涂料、无机酸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  <w:lang w:eastAsia="zh-CN"/>
        </w:rPr>
        <w:t>。</w:t>
      </w:r>
    </w:p>
    <w:p w14:paraId="0449D319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  <w:t xml:space="preserve">有色行业 </w:t>
      </w:r>
    </w:p>
    <w:p w14:paraId="2B7EB03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 w:right="0" w:rightChars="0"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电解铝、工业硅、铝加工、镁冶炼、镍冶炼、铅冶炼、铜加工、铜冶炼、锌冶炼、氧化铝。</w:t>
      </w:r>
    </w:p>
    <w:p w14:paraId="2EB64ED2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  <w:t xml:space="preserve">建材行业 </w:t>
      </w:r>
    </w:p>
    <w:p w14:paraId="06C043A9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 w:right="0" w:rightChars="0"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玻璃纤维及制品、工业陶瓷、建筑陶瓷、耐火材料、平板玻璃及制品、人造板、水泥、卫生陶瓷。</w:t>
      </w:r>
    </w:p>
    <w:p w14:paraId="28AD8B19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  <w:t xml:space="preserve">机械行业 </w:t>
      </w:r>
    </w:p>
    <w:p w14:paraId="05F70AD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泵、变压器、船舶、电机、风电装备、锅炉、集装箱、冷冻空调设备、内燃机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  <w:lang w:val="en-US" w:eastAsia="zh-CN"/>
        </w:rPr>
        <w:t>及其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零部件、汽车零部件、汽车整车、铅酸蓄电池、铁路机车车辆、压缩机、轴承、铸造。</w:t>
      </w:r>
    </w:p>
    <w:p w14:paraId="40671452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  <w:t xml:space="preserve">轻工行业 </w:t>
      </w:r>
    </w:p>
    <w:p w14:paraId="7F24CB36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发酵制品、家电行业、酿酒、皮革、制糖、日用玻璃、日用化学品、日用陶瓷、乳制品、饮料、制浆造纸。</w:t>
      </w:r>
    </w:p>
    <w:p w14:paraId="7CCD8D10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  <w:t xml:space="preserve">纺织行业 </w:t>
      </w:r>
    </w:p>
    <w:p w14:paraId="357723F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640" w:leftChars="0" w:right="0" w:rightChars="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棉纺织、色纺纱、化学纤维、毛纺织、印染。</w:t>
      </w:r>
    </w:p>
    <w:p w14:paraId="6CDE7DAD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580" w:leftChars="0" w:right="0" w:firstLine="60" w:firstLineChars="0"/>
        <w:jc w:val="both"/>
        <w:textAlignment w:val="auto"/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</w:pPr>
      <w:r>
        <w:rPr>
          <w:rFonts w:ascii="黑体" w:hAnsi="黑体" w:eastAsia="黑体" w:cs="黑体"/>
          <w:color w:val="000000"/>
          <w:spacing w:val="0"/>
          <w:w w:val="100"/>
          <w:position w:val="0"/>
          <w:shd w:val="clear" w:color="auto" w:fill="auto"/>
        </w:rPr>
        <w:t xml:space="preserve">电子行业 </w:t>
      </w:r>
    </w:p>
    <w:p w14:paraId="6DD266F4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hd w:val="clear" w:color="auto" w:fill="auto"/>
        </w:rPr>
        <w:t>光伏、集成电路、计算机制造业、锂离子电池、通信设备制造、显示器件、移动通信终端、音频制造业、印制电路板、智能消费设备。</w:t>
      </w:r>
    </w:p>
    <w:sectPr>
      <w:footerReference r:id="rId5" w:type="default"/>
      <w:footnotePr>
        <w:numFmt w:val="decimal"/>
      </w:footnotePr>
      <w:pgSz w:w="11900" w:h="16840"/>
      <w:pgMar w:top="1825" w:right="1539" w:bottom="1635" w:left="1539" w:header="1397" w:footer="3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ngLiU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38270"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3744595</wp:posOffset>
              </wp:positionH>
              <wp:positionV relativeFrom="page">
                <wp:posOffset>9888220</wp:posOffset>
              </wp:positionV>
              <wp:extent cx="67310" cy="12827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282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2EA1D4">
                          <w:pPr>
                            <w:pStyle w:val="8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026" o:spt="202" type="#_x0000_t202" style="position:absolute;left:0pt;margin-left:294.85pt;margin-top:778.6pt;height:10.1pt;width:5.3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AD6Q3TYAAAA&#10;DQEAAA8AAAAAAAAAAQAgAAAAIgAAAGRycy9kb3ducmV2LnhtbFBLAQIUABQAAAAIAIdO4kBpxQ1r&#10;qwEAAG4DAAAOAAAAAAAAAAEAIAAAACc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2EA1D4">
                    <w:pPr>
                      <w:pStyle w:val="8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677B83"/>
    <w:multiLevelType w:val="singleLevel"/>
    <w:tmpl w:val="17677B8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085E2C70"/>
    <w:rsid w:val="26F57285"/>
    <w:rsid w:val="29922695"/>
    <w:rsid w:val="41687B6A"/>
    <w:rsid w:val="5A3D797B"/>
    <w:rsid w:val="5C9000F5"/>
    <w:rsid w:val="60AE3A9C"/>
    <w:rsid w:val="649057AA"/>
    <w:rsid w:val="7E5916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icrosoft JhengHei Light" w:hAnsi="Microsoft JhengHei Light" w:eastAsia="Microsoft JhengHei Light" w:cs="Microsoft JhengHei Light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4">
    <w:name w:val="Default Paragraph Font"/>
    <w:qFormat/>
    <w:uiPriority w:val="0"/>
    <w:rPr>
      <w:rFonts w:ascii="Microsoft JhengHei Light" w:hAnsi="Microsoft JhengHei Light" w:eastAsia="Microsoft JhengHei Light" w:cs="Microsoft JhengHei Light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5">
    <w:name w:val="正文文本 (4)_"/>
    <w:basedOn w:val="4"/>
    <w:link w:val="6"/>
    <w:qFormat/>
    <w:uiPriority w:val="0"/>
    <w:rPr>
      <w:rFonts w:ascii="黑体" w:hAnsi="黑体" w:eastAsia="黑体" w:cs="黑体"/>
      <w:sz w:val="32"/>
      <w:szCs w:val="32"/>
      <w:u w:val="none"/>
      <w:lang w:val="zh-CN" w:eastAsia="zh-CN" w:bidi="zh-CN"/>
    </w:rPr>
  </w:style>
  <w:style w:type="paragraph" w:customStyle="1" w:styleId="6">
    <w:name w:val="正文文本 (4)"/>
    <w:basedOn w:val="1"/>
    <w:link w:val="5"/>
    <w:qFormat/>
    <w:uiPriority w:val="0"/>
    <w:pPr>
      <w:widowControl w:val="0"/>
      <w:shd w:val="clear" w:color="auto" w:fill="FFFFFF"/>
      <w:spacing w:after="140"/>
    </w:pPr>
    <w:rPr>
      <w:rFonts w:ascii="黑体" w:hAnsi="黑体" w:eastAsia="黑体" w:cs="黑体"/>
      <w:sz w:val="32"/>
      <w:szCs w:val="32"/>
      <w:u w:val="none"/>
      <w:lang w:val="zh-CN" w:eastAsia="zh-CN" w:bidi="zh-CN"/>
    </w:rPr>
  </w:style>
  <w:style w:type="character" w:customStyle="1" w:styleId="7">
    <w:name w:val="页眉或页脚 (2)_"/>
    <w:basedOn w:val="4"/>
    <w:link w:val="8"/>
    <w:qFormat/>
    <w:uiPriority w:val="0"/>
    <w:rPr>
      <w:rFonts w:ascii="Times New Roman" w:hAnsi="Times New Roman" w:eastAsia="Times New Roman" w:cs="Times New Roman"/>
      <w:sz w:val="20"/>
      <w:szCs w:val="20"/>
      <w:u w:val="none"/>
      <w:lang w:val="zh-CN" w:eastAsia="zh-CN" w:bidi="zh-CN"/>
    </w:rPr>
  </w:style>
  <w:style w:type="paragraph" w:customStyle="1" w:styleId="8">
    <w:name w:val="页眉或页脚 (2)"/>
    <w:basedOn w:val="1"/>
    <w:link w:val="7"/>
    <w:qFormat/>
    <w:uiPriority w:val="0"/>
    <w:pPr>
      <w:widowControl w:val="0"/>
      <w:shd w:val="clear" w:color="auto" w:fill="FFFFFF"/>
    </w:pPr>
    <w:rPr>
      <w:rFonts w:ascii="Times New Roman" w:hAnsi="Times New Roman" w:eastAsia="Times New Roman" w:cs="Times New Roman"/>
      <w:sz w:val="20"/>
      <w:szCs w:val="20"/>
      <w:u w:val="none"/>
      <w:lang w:val="zh-CN" w:eastAsia="zh-CN" w:bidi="zh-CN"/>
    </w:rPr>
  </w:style>
  <w:style w:type="character" w:customStyle="1" w:styleId="9">
    <w:name w:val="正文文本 (3)_"/>
    <w:basedOn w:val="4"/>
    <w:link w:val="10"/>
    <w:qFormat/>
    <w:uiPriority w:val="0"/>
    <w:rPr>
      <w:rFonts w:ascii="MingLiU" w:hAnsi="MingLiU" w:eastAsia="MingLiU" w:cs="MingLiU"/>
      <w:sz w:val="36"/>
      <w:szCs w:val="36"/>
      <w:u w:val="none"/>
      <w:lang w:val="zh-CN" w:eastAsia="zh-CN" w:bidi="zh-CN"/>
    </w:rPr>
  </w:style>
  <w:style w:type="paragraph" w:customStyle="1" w:styleId="10">
    <w:name w:val="正文文本 (3)"/>
    <w:basedOn w:val="1"/>
    <w:link w:val="9"/>
    <w:qFormat/>
    <w:uiPriority w:val="0"/>
    <w:pPr>
      <w:widowControl w:val="0"/>
      <w:shd w:val="clear" w:color="auto" w:fill="FFFFFF"/>
      <w:spacing w:after="540"/>
      <w:jc w:val="center"/>
    </w:pPr>
    <w:rPr>
      <w:rFonts w:ascii="MingLiU" w:hAnsi="MingLiU" w:eastAsia="MingLiU" w:cs="MingLiU"/>
      <w:sz w:val="36"/>
      <w:szCs w:val="36"/>
      <w:u w:val="none"/>
      <w:lang w:val="zh-CN" w:eastAsia="zh-CN" w:bidi="zh-CN"/>
    </w:rPr>
  </w:style>
  <w:style w:type="character" w:customStyle="1" w:styleId="11">
    <w:name w:val="正文文本_"/>
    <w:basedOn w:val="4"/>
    <w:link w:val="12"/>
    <w:qFormat/>
    <w:uiPriority w:val="0"/>
    <w:rPr>
      <w:rFonts w:ascii="MingLiU" w:hAnsi="MingLiU" w:eastAsia="MingLiU" w:cs="MingLiU"/>
      <w:sz w:val="32"/>
      <w:szCs w:val="32"/>
      <w:u w:val="none"/>
      <w:lang w:val="zh-CN" w:eastAsia="zh-CN" w:bidi="zh-CN"/>
    </w:rPr>
  </w:style>
  <w:style w:type="paragraph" w:customStyle="1" w:styleId="12">
    <w:name w:val="正文文本1"/>
    <w:basedOn w:val="1"/>
    <w:link w:val="11"/>
    <w:qFormat/>
    <w:uiPriority w:val="0"/>
    <w:pPr>
      <w:widowControl w:val="0"/>
      <w:shd w:val="clear" w:color="auto" w:fill="FFFFFF"/>
      <w:spacing w:line="360" w:lineRule="auto"/>
      <w:ind w:firstLine="350"/>
    </w:pPr>
    <w:rPr>
      <w:rFonts w:ascii="MingLiU" w:hAnsi="MingLiU" w:eastAsia="MingLiU" w:cs="MingLiU"/>
      <w:sz w:val="32"/>
      <w:szCs w:val="32"/>
      <w:u w:val="none"/>
      <w:lang w:val="zh-CN" w:eastAsia="zh-CN" w:bidi="zh-CN"/>
    </w:rPr>
  </w:style>
  <w:style w:type="character" w:customStyle="1" w:styleId="13">
    <w:name w:val="正文文本 (2)_"/>
    <w:basedOn w:val="4"/>
    <w:link w:val="14"/>
    <w:qFormat/>
    <w:uiPriority w:val="0"/>
    <w:rPr>
      <w:rFonts w:ascii="MingLiU" w:hAnsi="MingLiU" w:eastAsia="MingLiU" w:cs="MingLiU"/>
      <w:sz w:val="28"/>
      <w:szCs w:val="28"/>
      <w:u w:val="none"/>
      <w:lang w:val="zh-CN" w:eastAsia="zh-CN" w:bidi="zh-CN"/>
    </w:rPr>
  </w:style>
  <w:style w:type="paragraph" w:customStyle="1" w:styleId="14">
    <w:name w:val="正文文本 (2)"/>
    <w:basedOn w:val="1"/>
    <w:link w:val="13"/>
    <w:qFormat/>
    <w:uiPriority w:val="0"/>
    <w:pPr>
      <w:widowControl w:val="0"/>
      <w:shd w:val="clear" w:color="auto" w:fill="FFFFFF"/>
      <w:spacing w:after="340" w:line="580" w:lineRule="exact"/>
      <w:ind w:firstLine="580"/>
    </w:pPr>
    <w:rPr>
      <w:rFonts w:ascii="MingLiU" w:hAnsi="MingLiU" w:eastAsia="MingLiU" w:cs="MingLiU"/>
      <w:sz w:val="28"/>
      <w:szCs w:val="28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429</Words>
  <Characters>431</Characters>
  <TotalTime>178</TotalTime>
  <ScaleCrop>false</ScaleCrop>
  <LinksUpToDate>false</LinksUpToDate>
  <CharactersWithSpaces>439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2025-10-13T10:13:00Z</dcterms:created>
  <dc:creator>yuleifengxing</dc:creator>
  <cp:lastModifiedBy>Administrator</cp:lastModifiedBy>
  <dcterms:modified xsi:type="dcterms:W3CDTF">2026-09-30T06:44:20Z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eyJoZGlkIjoiMWZmYTdmMDI4YzE0ODYzZTVmMmIxNTZkZDkxOGEyMGYiLCJ1c2VySWQiOiIyNDYxMzA1NzQifQ==</vt:lpwstr>
  </property>
  <property fmtid="{D5CDD505-2E9C-101B-9397-08002B2CF9AE}" pid="3" name="KSOProductBuildVer">
    <vt:lpwstr>2052-12.1.0.28488</vt:lpwstr>
  </property>
  <property fmtid="{D5CDD505-2E9C-101B-9397-08002B2CF9AE}" pid="4" name="ICV">
    <vt:lpwstr>3360CB6100EF44D9A6CC1A7D617A56DE_12</vt:lpwstr>
  </property>
</Properties>
</file>