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widowControl/>
        <w:snapToGrid w:val="0"/>
        <w:spacing w:line="560" w:lineRule="exact"/>
        <w:ind w:left="0" w:leftChars="0" w:right="0" w:rightChars="0" w:firstLine="0" w:firstLineChars="0"/>
        <w:jc w:val="center"/>
        <w:rPr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年省级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工程技术研究中心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会议评估时间安排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2016年6月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）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100"/>
        <w:gridCol w:w="4245"/>
        <w:gridCol w:w="1950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  <w:t>工程技术研究中心名称</w:t>
            </w:r>
          </w:p>
        </w:tc>
        <w:tc>
          <w:tcPr>
            <w:tcW w:w="42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  <w:t>依托单位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  <w:t>主管部门</w:t>
            </w:r>
          </w:p>
        </w:tc>
        <w:tc>
          <w:tcPr>
            <w:tcW w:w="21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/>
                <w:b/>
                <w:bCs/>
                <w:sz w:val="24"/>
                <w:szCs w:val="24"/>
                <w:shd w:val="clear" w:color="auto" w:fill="FFFFFF"/>
              </w:rPr>
              <w:t>评估时间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74" w:type="dxa"/>
            <w:gridSpan w:val="5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技术领域（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FFFFFF"/>
              </w:rPr>
              <w:t>个）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建设与环保技术领域（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FFFFFF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河北省山区农业工程技术研究中心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213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22日10：30-11：15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河北省农作物病虫害生物防治工程技术研究中心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213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22日11：15-12：00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河北省梨工程技术研究中心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213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22日14：30-15：15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河北省牛羊胚胎工程技术研究中心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213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22日15：15-16：00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河北省兽医生物技术工程技术研究中心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213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22日16：00-16：45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河北省农业有害生物综合防治工程技术研究中心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河北省农林科学院植物保护研究所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省农林科学院</w:t>
            </w:r>
          </w:p>
        </w:tc>
        <w:tc>
          <w:tcPr>
            <w:tcW w:w="213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22日16：45-17：30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河北省蔬菜工程技术研究中心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河北省农林科学院经济作物研究所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省农林科学院</w:t>
            </w:r>
          </w:p>
        </w:tc>
        <w:tc>
          <w:tcPr>
            <w:tcW w:w="2137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22日17：30-18：15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河北省林木良种工程技术中心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河北省林业科学研究院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省林业厅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23日08：15-09：00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河北省主要农作物病害微生物控制工程技术研究中心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河北省生物研究所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省科学院</w:t>
            </w:r>
          </w:p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23日09：00-09：45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河北省兽药工程技术研究中心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河北远征药业有限公司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23日09：45-10：30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河北省奶牛良种繁育工程技术研究中心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石家庄天泉良种奶牛有限公司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23日10：30-11：15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河北省小麦工程技术研究中心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石家庄市农业科学研究院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23日11：15-12：00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河北省杂交谷子工程技术研究中心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张家口市农科院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张家口市科技局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23日14：30-15：15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河北省脱毒马铃薯繁育工程技术研究中心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围场满族蒙古族自治县马铃薯研究所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承德市科技局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23日15：15-16：00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河北省酿酒葡萄工程技术研究中心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中粮华夏长城葡萄酒有限公司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23日16：00-16：45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河北省芦笋工程技术研究中心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秦皇岛长胜农业科技发展有限公司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23日16：45-17：30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河北省农业生物技术工程技术研究中心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领先生物农业股份有限公司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23日17：30-18：15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河北省板粟工程技术研究中心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迁西县板粟产业研究发展中心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唐山市科技局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24日08：15-09：00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河北省棉花种子工程技术研究中心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河间市国欣农村技术服务总会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沧州市科技局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24日09：00-09：45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河北省低平原区农业工程技术研究中心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中国农业大学吴桥实验站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沧州市科技局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24日09：45-10：30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河北省核桃工程技术研究中心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河北绿岭果业有限公司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邢台市科技局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24日10：30-11：15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河北省杂交棉工程技术研究中心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邯郸市农业科学研究院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邯郸市科技局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24日11：15-12：00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河北省禽病工程技术研究中心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邯郸市科技局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24日14：30-15：15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河北省土木工程技术研究中心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24日15：15-16：00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河北省固体废弃物资源化工程技术研究中心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河北科技大学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24日16：00-16：45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河北省岩土工程技术中心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河北建设勘察研究院有限公司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省住建厅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24日16：45-17：30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河北省计量检测工程技术研究中心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河北省计量科学研究所/河北省计量监督检测院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省质监局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24日17：30-18：15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河北省火力发电节能环保工程技术研究中心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国网河北省电力公司电力科学研究院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国网河北省电力公司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25日08：15-09：00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河北省蒸发结晶及干燥工程技术研究中心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石家庄工大化工设备有限公司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25日09：00-09：45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钢结构施工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金环建设集团有限公司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25日09：45-10：30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洁净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中国电子系统工程第四建设有限公司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25日10：30-11：15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河北省玻璃节能减排工程技术研究中心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秦皇岛玻璃工业研究设计院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25日11：15-12：00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河北省环境计量工程技术研究中心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河北省食品检验研究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省食药监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25日14：30-15：15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10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河北省海水增养殖工程技术中心</w:t>
            </w:r>
          </w:p>
        </w:tc>
        <w:tc>
          <w:tcPr>
            <w:tcW w:w="4245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河北省水产科技开发总公司</w:t>
            </w:r>
          </w:p>
        </w:tc>
        <w:tc>
          <w:tcPr>
            <w:tcW w:w="1950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省农业厅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25日15：15-16：00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5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>材料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技术领域（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硅基外延材料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河北普兴电子科技股份有限公司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22日10：30-11：15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河北省建陶工程技术研究中心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高邑县力马建陶有限公司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22日11：15-12：00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河北省膜过程工程技术研究中心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河北美邦工程科技有限公司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22日14：30-15：15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功能性软包装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河北永新包装有限公司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22日15：15-16：00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河北省高速工具钢工程技术研究中心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河冶科技股份有限公司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22日16：00-16：45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河北省平板显示材料工程技术研究中心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石家庄永生华清液晶有限公司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22日16：45-17：30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河北省金属加工润滑材料工程技术研究中心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石家庄新泰特种油有限公司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石家庄市科技局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22日17：30-18：15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河北省钢结构用钢工程技术研究中心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宣化钢铁集团有限责任公司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张家口市科技局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23日08：15-09：00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河北省钒钛工程技术研究中心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河北钢铁股份有限公司承德分公司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承德市科技局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23日09：00-09：45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锻造用钢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承德建龙特殊钢有限公司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承德市科技局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23日09：45-10：30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河北省液流电池工程技术研究中心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承德万利通实业集团有限公司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承德市科技局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23日10：30-11：15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河北省车轮新材料与测试工程技术研究中心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秦皇岛开发区美铝合金有限公司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23日11：15-12：00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河北省连铸结晶器工程技术研究中心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秦皇岛首钢长白结晶器有限责任公司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秦皇岛市科技局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23日14：30-15：15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河北省卫生陶瓷工程技术研究中心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唐山惠达陶瓷集团股份有限公司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唐山市科技局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23日15：15-16：00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河北省纤维素纤维工程技术研究中心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唐山三友兴达化纤股份有限公司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唐山市科技局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23日16：00-16：45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河北省煤基材料与化学品工程技术研究中心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开滦（集团）有限责任公司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唐山市科技局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23日16：45-17：30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河北省耐磨材料工程技术研究中心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河北海钺耐磨材料科技有限公司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唐山市科技局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23日17：30-18：15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河北省航空航天金属材料工程技术研究中心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河北四通新型金属材料有限公司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保定市科技局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24日08：15-09：00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河北省热等静压工程技术研究中心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安泰科技股份有限公司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保定市科技局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24日09：00-09：45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河北省水性涂料工程技术研究中心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河北晨阳工贸集团有限公司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保定市科技局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24日09：45-10：30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河北省轻金属合金材料工程技术研究中心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河北立中有色金属合金材料有限公司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保定市科技局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24日10：30-11：15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河北省染料与颜料中间体工程技术研究中心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彩客化学（沧州）有限公司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沧州市科技局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24日11：15-12：00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河北省柔性特种管工程技术研究中心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河北欧亚特种胶管有限公司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衡水市科技局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24日14：30-15：15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河北省树脂基复合材料工程技术研究中心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河北盛伟基业玻璃钢集团有限公司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衡水市科技局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24日15：15-16：00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河北省聚合物基复合材料工程技术研究中心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河北可耐特玻璃钢有限公司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衡水市科技局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24日16：00-16：45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河北省多基复合材料工程技术研究中心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恒润集团有限公司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衡水市科技局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24日16：45-17：30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河北省再生高温合金工程技术研究中心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中航上大金属再生科技有限公司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邢台市科技局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24日17：30-18：15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河北省线材工程技术研究中心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邢台钢铁有限责任公司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邢台市科技局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25日08：15-09：00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河北省微晶工程技术研究中心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晶牛微晶集团股份有限公司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邢台市科技局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25日09：00-09：45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河北省建筑与工业玻璃工程技术研究中心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河北省沙河玻璃技术研究院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邢台市科技局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25日09：45-10：30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河北省氟硅新材料工程技术研究中心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河北硅谷化工有限公司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邯郸市科技局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25日10：30-11：15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河北省特种气体工程技术研究中心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中国船舶重工集团公司第718所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邯郸市科技局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25日11：15-12：00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10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冷扎及涂层钢板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工程技术研究中心</w:t>
            </w:r>
          </w:p>
        </w:tc>
        <w:tc>
          <w:tcPr>
            <w:tcW w:w="4245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邯郸钢铁集团有限责任公司</w:t>
            </w:r>
          </w:p>
        </w:tc>
        <w:tc>
          <w:tcPr>
            <w:tcW w:w="1950" w:type="dxa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邯郸市科技局</w:t>
            </w:r>
          </w:p>
        </w:tc>
        <w:tc>
          <w:tcPr>
            <w:tcW w:w="2137" w:type="dxa"/>
            <w:shd w:val="solid" w:color="FFFFFF" w:fill="auto"/>
            <w:textDirection w:val="lrTb"/>
            <w:vAlign w:val="center"/>
          </w:tcPr>
          <w:p>
            <w:pPr>
              <w:shd w:val="solid" w:color="FFFFFF" w:fill="auto"/>
              <w:autoSpaceDN w:val="0"/>
              <w:spacing w:line="3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25日14：30-15：15</w:t>
            </w:r>
          </w:p>
        </w:tc>
      </w:tr>
    </w:tbl>
    <w:p>
      <w:pPr/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60" w:lineRule="exact"/>
        <w:jc w:val="both"/>
        <w:rPr>
          <w:rFonts w:hint="eastAsia" w:ascii="宋体" w:hAnsi="宋体" w:eastAsia="宋体" w:cs="宋体"/>
          <w:b/>
          <w:sz w:val="36"/>
          <w:szCs w:val="36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80CC9"/>
    <w:rsid w:val="03E668A7"/>
    <w:rsid w:val="1D277216"/>
    <w:rsid w:val="26040FA1"/>
    <w:rsid w:val="292F08C9"/>
    <w:rsid w:val="2E610CD3"/>
    <w:rsid w:val="38BD28A7"/>
    <w:rsid w:val="4F180CC9"/>
    <w:rsid w:val="757D364E"/>
    <w:rsid w:val="763E302F"/>
    <w:rsid w:val="76E945B5"/>
    <w:rsid w:val="7C974D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paragraph" w:customStyle="1" w:styleId="5">
    <w:name w:val=" Char"/>
    <w:basedOn w:val="1"/>
    <w:next w:val="1"/>
    <w:link w:val="4"/>
    <w:qFormat/>
    <w:uiPriority w:val="0"/>
    <w:pPr>
      <w:spacing w:before="156" w:beforeLines="50" w:after="312" w:afterLines="100" w:line="360" w:lineRule="auto"/>
      <w:ind w:left="1105" w:hanging="748"/>
      <w:jc w:val="center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2016-06-02T02:00:00Z</dcterms:created>
  <dc:creator>Administrator</dc:creator>
  <cp:lastModifiedBy>Administrator</cp:lastModifiedBy>
  <dcterms:modified xsi:type="dcterms:W3CDTF">2016-06-07T06:31:52Z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