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E9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24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0289D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napToGrid/>
          <w:kern w:val="2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24"/>
          <w:lang w:val="en-US" w:eastAsia="zh-CN"/>
        </w:rPr>
        <w:t>重点行业清单</w:t>
      </w:r>
    </w:p>
    <w:p w14:paraId="461475A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ascii="Arial"/>
          <w:sz w:val="21"/>
        </w:rPr>
      </w:pPr>
    </w:p>
    <w:p w14:paraId="07179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一、钢铁行业</w:t>
      </w:r>
    </w:p>
    <w:p w14:paraId="5B69B62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 w:firstLine="640" w:firstLineChars="20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长流程钢铁，短流程钢铁，铁合金，焦化。</w:t>
      </w:r>
    </w:p>
    <w:p w14:paraId="3179A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二、石化化工行业</w:t>
      </w:r>
    </w:p>
    <w:p w14:paraId="23440F8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 w:firstLine="615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石油化工一体化，精对苯二甲酸，煤制烯烃，烧碱，纯碱， 电石，黄磷，尿素，磷铵，钛白粉，聚氯乙烯，轮胎，涂料。</w:t>
      </w:r>
    </w:p>
    <w:p w14:paraId="588B3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三、有色行业</w:t>
      </w:r>
    </w:p>
    <w:p w14:paraId="05A38A3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铜冶炼，锌冶炼，铅冶炼，电解铝，工业硅，氧化铝。</w:t>
      </w:r>
    </w:p>
    <w:p w14:paraId="02E31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四、建材行业</w:t>
      </w:r>
    </w:p>
    <w:p w14:paraId="2F7827A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水泥，平板玻璃及制品，建筑陶瓷，卫生陶瓷。</w:t>
      </w:r>
    </w:p>
    <w:p w14:paraId="7B2F2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五、机械行业</w:t>
      </w:r>
    </w:p>
    <w:p w14:paraId="6E43F1F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 w:firstLine="658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汽车整车，船舶，铸造，锅炉， 内燃机及其零部件，压缩 机，电机，变压器，电线电缆，风电装备。</w:t>
      </w:r>
    </w:p>
    <w:p w14:paraId="589BD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六、轻工行业</w:t>
      </w:r>
    </w:p>
    <w:p w14:paraId="21B7923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造纸，家用电器， 日用陶瓷，皮革，制糖。</w:t>
      </w:r>
    </w:p>
    <w:p w14:paraId="7AD5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七、纺织行业</w:t>
      </w:r>
    </w:p>
    <w:p w14:paraId="03B3D0D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印染，化学纤维，棉纺织，色纺纱。</w:t>
      </w:r>
    </w:p>
    <w:p w14:paraId="128FD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八、电子行业</w:t>
      </w:r>
    </w:p>
    <w:p w14:paraId="1FD6C2D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 w:firstLine="63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  <w:t>光伏，锂离子电池，计算机， 印制电路板，集成电路，显 示器件，移动通信终端。</w:t>
      </w:r>
    </w:p>
    <w:p w14:paraId="56AF1EF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hint="eastAsia" w:ascii="仿宋_GB2312" w:hAnsi="Times New Roman" w:eastAsia="仿宋_GB2312" w:cs="Times New Roman"/>
          <w:snapToGrid/>
          <w:kern w:val="2"/>
          <w:sz w:val="32"/>
          <w:szCs w:val="24"/>
          <w:lang w:val="en-US" w:eastAsia="zh-CN" w:bidi="ar-SA"/>
        </w:rPr>
      </w:pPr>
    </w:p>
    <w:sectPr>
      <w:footerReference r:id="rId5" w:type="default"/>
      <w:pgSz w:w="11906" w:h="16839"/>
      <w:pgMar w:top="1440" w:right="1474" w:bottom="1440" w:left="1587" w:header="0" w:footer="10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98CA2">
    <w:pPr>
      <w:spacing w:line="184" w:lineRule="auto"/>
      <w:ind w:left="432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zEwNTM5NzYwMDRjMzkwZTVkZjY2ODkwMGIxNGU0OTUifQ=="/>
  </w:docVars>
  <w:rsids>
    <w:rsidRoot w:val="00000000"/>
    <w:rsid w:val="0AAE4FA1"/>
    <w:rsid w:val="1A3E17DC"/>
    <w:rsid w:val="26703615"/>
    <w:rsid w:val="2DE3731A"/>
    <w:rsid w:val="41B51C41"/>
    <w:rsid w:val="518B5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309</Words>
  <Characters>309</Characters>
  <Lines>0</Lines>
  <Paragraphs>0</Paragraphs>
  <TotalTime>0</TotalTime>
  <ScaleCrop>false</ScaleCrop>
  <LinksUpToDate>false</LinksUpToDate>
  <CharactersWithSpaces>316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2026-05-28T20:08:00Z</dcterms:created>
  <dc:creator>王成波</dc:creator>
  <cp:lastModifiedBy>cz</cp:lastModifiedBy>
  <dcterms:modified xsi:type="dcterms:W3CDTF">2026-06-05T10:04:47Z</dcterms:modified>
  <dc:title>为贯彻落实《“十四五”工业绿色发展规划》《工业领域碳达峰实施方案》，持续完善绿色制造和服务体系，推进工业绿色发展，助力工业领域碳达峰碳中和，现组织开展2023年度绿色制造名单推荐工作。有关事项通知如下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2026-06-02T18:25:49Z</vt:filetime>
  </property>
  <property fmtid="{D5CDD505-2E9C-101B-9397-08002B2CF9AE}" pid="4" name="KSOProductBuildVer">
    <vt:lpwstr>2052-12.1.0.23542</vt:lpwstr>
  </property>
  <property fmtid="{D5CDD505-2E9C-101B-9397-08002B2CF9AE}" pid="5" name="ICV">
    <vt:lpwstr>8F095A0A1EE44600BA301ADFB0F30A67_13</vt:lpwstr>
  </property>
</Properties>
</file>