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98D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z w:val="28"/>
          <w:szCs w:val="18"/>
          <w:u w:val="none"/>
          <w:lang w:val="en-US" w:eastAsia="zh-CN"/>
        </w:rPr>
      </w:pPr>
      <w:r>
        <w:rPr>
          <w:rFonts w:hint="eastAsia" w:ascii="国标黑体" w:hAnsi="国标黑体" w:eastAsia="国标黑体" w:cs="国标黑体"/>
          <w:sz w:val="28"/>
          <w:szCs w:val="18"/>
          <w:u w:val="none"/>
          <w:lang w:val="en-US" w:eastAsia="zh-CN"/>
        </w:rPr>
        <w:t>附件2</w:t>
      </w:r>
    </w:p>
    <w:p w14:paraId="6449B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u w:val="no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u w:val="none"/>
          <w:lang w:val="en-US" w:eastAsia="zh-CN"/>
        </w:rPr>
        <w:t>“两新”产品重点领域</w:t>
      </w:r>
    </w:p>
    <w:p w14:paraId="28014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公文小标宋" w:hAnsi="方正公文小标宋" w:eastAsia="方正公文小标宋" w:cs="方正公文小标宋"/>
          <w:sz w:val="44"/>
          <w:szCs w:val="44"/>
          <w:u w:val="none"/>
          <w:lang w:val="en-US" w:eastAsia="zh-CN"/>
        </w:rPr>
      </w:pPr>
    </w:p>
    <w:p w14:paraId="48767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国标黑体" w:hAnsi="国标黑体" w:eastAsia="国标黑体" w:cs="国标黑体"/>
          <w:sz w:val="32"/>
          <w:szCs w:val="32"/>
          <w:u w:val="none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u w:val="none"/>
          <w:lang w:val="en-US" w:eastAsia="zh-CN"/>
        </w:rPr>
        <w:t>一、设备更新类产品</w:t>
      </w:r>
    </w:p>
    <w:p w14:paraId="64C4E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工业领域设备：适用于工业领域设备更新和技术改造的各类生产设备、加工设备、专用设备等。</w:t>
      </w:r>
    </w:p>
    <w:p w14:paraId="286F79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能源电力领域设备：发电设备、输变电设备、配电设备、新能源发电装备、储能设备等。</w:t>
      </w:r>
    </w:p>
    <w:p w14:paraId="35D81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交通运输领域设备：轨道交通装备、港口装卸设备、公路养护设备、智能交通系统设备等。</w:t>
      </w:r>
    </w:p>
    <w:p w14:paraId="18E02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物流领域设备：仓储设备、分拣设备、搬运设备、冷链物流设备、智能物流装备等。</w:t>
      </w:r>
    </w:p>
    <w:p w14:paraId="70D89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教育领域设备：教学仪器设备、实验实训设备、智慧教室设备、校园信息化设备等。</w:t>
      </w:r>
    </w:p>
    <w:p w14:paraId="3F742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文旅领域设备：文化旅游装备、演出设备、游乐设施、景区智能化设备等。</w:t>
      </w:r>
    </w:p>
    <w:p w14:paraId="5EFC1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医疗领域设备：诊断设备、治疗设备、康复设备、监护设备、医用影像设备、检验检测设备等。</w:t>
      </w:r>
    </w:p>
    <w:p w14:paraId="5E384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设施农业领域设备：智能温室设备、农业灌溉设备、农产品加工设备、畜牧养殖设备、渔业养殖设备等。</w:t>
      </w:r>
    </w:p>
    <w:p w14:paraId="25E406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安全生产领域设备：安全监测设备、安全防护装备、应急救援装备、安全生产信息化系统等。</w:t>
      </w:r>
    </w:p>
    <w:p w14:paraId="328F5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消防救援设施设备：消防救援装备、消防车辆、灭火设备、应急通信设备、个人防护装备等。</w:t>
      </w:r>
    </w:p>
    <w:p w14:paraId="0F454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住宅电梯设备：住宅老旧电梯更新改造所需的电梯设备及相关配套产品。老旧小区加装电梯所需的电梯设备及配套产品。</w:t>
      </w:r>
    </w:p>
    <w:p w14:paraId="2A9CE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养老机构设备：养老照护设备、康复训练设备、健康监测设备、适老化辅助器具等。</w:t>
      </w:r>
    </w:p>
    <w:p w14:paraId="498A4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检验检测设备：计量检测设备、质量检验设备、环境监测设备、特种设备检测仪器等。</w:t>
      </w:r>
    </w:p>
    <w:p w14:paraId="0D565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节能降碳环保领域设备：节能设备、环保治理装备、碳捕集利用与封存设备、资源循环利用装备等。</w:t>
      </w:r>
    </w:p>
    <w:p w14:paraId="19429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线下消费商业设施设备：适用于商业综合体、购物中心、百货店、大型超市等线下消费商业设施的智能化设备、数字化管理系统、节能设备等。</w:t>
      </w:r>
    </w:p>
    <w:p w14:paraId="20B0E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软件产品：生产服务用软件产品。</w:t>
      </w:r>
    </w:p>
    <w:p w14:paraId="4EDBA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国标黑体" w:hAnsi="国标黑体" w:eastAsia="国标黑体" w:cs="国标黑体"/>
          <w:sz w:val="32"/>
          <w:szCs w:val="32"/>
          <w:u w:val="none"/>
          <w:lang w:val="en-US" w:eastAsia="zh-CN"/>
        </w:rPr>
      </w:pPr>
      <w:r>
        <w:rPr>
          <w:rFonts w:hint="default" w:ascii="国标黑体" w:hAnsi="国标黑体" w:eastAsia="国标黑体" w:cs="国标黑体"/>
          <w:sz w:val="32"/>
          <w:szCs w:val="32"/>
          <w:u w:val="none"/>
          <w:lang w:val="en-US" w:eastAsia="zh-CN"/>
        </w:rPr>
        <w:t>（二）消费</w:t>
      </w:r>
      <w:r>
        <w:rPr>
          <w:rFonts w:hint="eastAsia" w:ascii="国标黑体" w:hAnsi="国标黑体" w:eastAsia="国标黑体" w:cs="国标黑体"/>
          <w:sz w:val="32"/>
          <w:szCs w:val="32"/>
          <w:u w:val="none"/>
          <w:lang w:val="en-US" w:eastAsia="zh-CN"/>
        </w:rPr>
        <w:t>类相关产</w:t>
      </w:r>
      <w:r>
        <w:rPr>
          <w:rFonts w:hint="default" w:ascii="国标黑体" w:hAnsi="国标黑体" w:eastAsia="国标黑体" w:cs="国标黑体"/>
          <w:sz w:val="32"/>
          <w:szCs w:val="32"/>
          <w:u w:val="none"/>
          <w:lang w:val="en-US" w:eastAsia="zh-CN"/>
        </w:rPr>
        <w:t>品</w:t>
      </w:r>
    </w:p>
    <w:p w14:paraId="1E479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汽车类：新能源乘用车、燃油乘用车等。</w:t>
      </w:r>
    </w:p>
    <w:p w14:paraId="5BB731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家电类：冰箱、洗衣机、电视、空调、电脑、热水器等家电产品，重点征集1级能效或水效标准的产品。</w:t>
      </w:r>
    </w:p>
    <w:p w14:paraId="77F41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数码及智能产品：手机、平板、智能手表（手环）、智能眼镜、智能家居产品（含适老化家居产品）等。</w:t>
      </w:r>
    </w:p>
    <w:p w14:paraId="59D9FA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适老及助残产品：老年服装服饰、日用辅助产品、养老照护产品、康复训练及健康促进辅具、适老化环境改善产品等。</w:t>
      </w:r>
    </w:p>
    <w:p w14:paraId="3D1C8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其他消费品：轻工、纺织、食品、医药等领域具有较强市场竞争力和品牌知名度的消费名品。</w:t>
      </w:r>
    </w:p>
    <w:p w14:paraId="44D1B571">
      <w:pPr>
        <w:pStyle w:val="2"/>
        <w:rPr>
          <w:rFonts w:hint="default" w:ascii="Times New Roman" w:hAnsi="Times New Roman" w:eastAsia="仿宋_GB2312" w:cs="Times New Roman"/>
          <w:sz w:val="28"/>
          <w:szCs w:val="18"/>
          <w:u w:val="none"/>
          <w:lang w:val="en-US" w:eastAsia="zh-CN"/>
        </w:rPr>
      </w:pPr>
    </w:p>
    <w:p w14:paraId="46475DC8">
      <w:bookmarkStart w:id="0" w:name="_GoBack"/>
      <w:bookmarkEnd w:id="0"/>
    </w:p>
    <w:sectPr>
      <w:pgSz w:w="11906" w:h="16838"/>
      <w:pgMar w:top="1531" w:right="1417" w:bottom="1531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846B26B1-DD57-42C6-8265-FD4F30B45B2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2C1112A-219A-41F5-82FF-77572E8ADDB4}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60007" w:csb1="00000000"/>
    <w:embedRegular r:id="rId3" w:fontKey="{B2DE7701-689A-4101-A79F-F505CD432FC6}"/>
  </w:font>
  <w:font w:name="Microsoft YaHei UI">
    <w:altName w:val="方正公文小标宋"/>
    <w:panose1 w:val="020B0503020204020204"/>
    <w:charset w:val="00"/>
    <w:family w:val="auto"/>
    <w:pitch w:val="default"/>
    <w:sig w:usb0="00000000" w:usb1="00000000" w:usb2="00000016" w:usb3="00000000" w:csb0="0004001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167E0402-CD01-4C23-8A6C-EE6033C74A3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7F29F6"/>
    <w:rsid w:val="23583DE4"/>
    <w:rsid w:val="317F29F6"/>
    <w:rsid w:val="5BAC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qFormat/>
    <w:uiPriority w:val="0"/>
    <w:rPr>
      <w:rFonts w:ascii="Microsoft YaHei UI" w:eastAsia="Microsoft YaHei UI"/>
      <w:sz w:val="18"/>
      <w:szCs w:val="18"/>
    </w:rPr>
  </w:style>
  <w:style w:type="paragraph" w:styleId="3">
    <w:name w:val="Plain Text"/>
    <w:basedOn w:val="1"/>
    <w:unhideWhenUsed/>
    <w:qFormat/>
    <w:uiPriority w:val="99"/>
    <w:pPr>
      <w:widowControl w:val="0"/>
      <w:jc w:val="both"/>
    </w:pPr>
    <w:rPr>
      <w:rFonts w:ascii="宋体" w:hAnsi="Courier New" w:eastAsia="仿宋_GB2312" w:cs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2026-07-03T06:47:00Z</dcterms:created>
  <dc:creator>夏天的海～</dc:creator>
  <cp:lastModifiedBy>夏天的海～</cp:lastModifiedBy>
  <dcterms:modified xsi:type="dcterms:W3CDTF">2026-07-03T06:48:20Z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F1C618E51FE540399CD5E91D2977877C_13</vt:lpwstr>
  </property>
  <property fmtid="{D5CDD505-2E9C-101B-9397-08002B2CF9AE}" pid="4" name="KSOTemplateDocerSaveRecord">
    <vt:lpwstr>eyJoZGlkIjoiNDRkMWY5ZWI0OTRiZTk2M2IwZGQzNmYwYjBiZmZjY2EiLCJ1c2VySWQiOiIyMTU2ODU0MjYifQ==</vt:lpwstr>
  </property>
</Properties>
</file>