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重点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用水企业、园区水效领跑者</w:t>
      </w: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（含省级节水型企业、园区）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推荐表</w:t>
      </w:r>
    </w:p>
    <w:p>
      <w:pPr>
        <w:jc w:val="center"/>
        <w:rPr>
          <w:rFonts w:hint="default" w:ascii="Times New Roman" w:hAnsi="Times New Roman" w:eastAsia="楷体_GB2312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楷体_GB2312" w:cs="Times New Roman"/>
          <w:sz w:val="44"/>
          <w:szCs w:val="44"/>
          <w:lang w:eastAsia="zh-CN"/>
        </w:rPr>
        <w:t>（由市级部门填写）</w:t>
      </w: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一、企业推荐表</w:t>
      </w:r>
    </w:p>
    <w:p>
      <w:pPr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填报单位（公章）                        联系人：                            联系电话：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294"/>
        <w:gridCol w:w="1367"/>
        <w:gridCol w:w="1373"/>
        <w:gridCol w:w="2189"/>
        <w:gridCol w:w="2126"/>
        <w:gridCol w:w="1843"/>
        <w:gridCol w:w="1718"/>
        <w:gridCol w:w="1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企业名称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企业类型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所属行业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年总产值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主要产品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取水量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立方米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主要产品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单位用水量指标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初审得分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注： 1.填报单位指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市级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工业和信息化主管部门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，水利（水务）厅（局）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。</w:t>
      </w:r>
    </w:p>
    <w:p>
      <w:pPr>
        <w:ind w:firstLine="600" w:firstLineChars="25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2.初评得分指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填报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单位组织专家对申报企业进行打分，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并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对打分结果负责。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二、园区水效领跑者推荐表</w:t>
      </w:r>
    </w:p>
    <w:p>
      <w:pPr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填报单位（公章）                        联系人：                            联系电话：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36"/>
        <w:gridCol w:w="667"/>
        <w:gridCol w:w="673"/>
        <w:gridCol w:w="806"/>
        <w:gridCol w:w="673"/>
        <w:gridCol w:w="1211"/>
        <w:gridCol w:w="1075"/>
        <w:gridCol w:w="939"/>
        <w:gridCol w:w="942"/>
        <w:gridCol w:w="942"/>
        <w:gridCol w:w="942"/>
        <w:gridCol w:w="942"/>
        <w:gridCol w:w="942"/>
        <w:gridCol w:w="942"/>
        <w:gridCol w:w="701"/>
        <w:gridCol w:w="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63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园区名称</w:t>
            </w:r>
          </w:p>
        </w:tc>
        <w:tc>
          <w:tcPr>
            <w:tcW w:w="66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园区级别</w:t>
            </w:r>
          </w:p>
        </w:tc>
        <w:tc>
          <w:tcPr>
            <w:tcW w:w="6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园区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80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是否获得国家级绿色园区称号</w:t>
            </w:r>
          </w:p>
        </w:tc>
        <w:tc>
          <w:tcPr>
            <w:tcW w:w="67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主导产业</w:t>
            </w:r>
          </w:p>
        </w:tc>
        <w:tc>
          <w:tcPr>
            <w:tcW w:w="121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主导产业销售收入占产业集聚集群区销售收入比重</w:t>
            </w:r>
          </w:p>
        </w:tc>
        <w:tc>
          <w:tcPr>
            <w:tcW w:w="389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园区规模</w:t>
            </w:r>
          </w:p>
        </w:tc>
        <w:tc>
          <w:tcPr>
            <w:tcW w:w="376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水效指标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初审得分</w:t>
            </w:r>
          </w:p>
        </w:tc>
        <w:tc>
          <w:tcPr>
            <w:tcW w:w="6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年销售收入（万元）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年总产值（万元）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年工业增加值（万元）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年取水量（立方米）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万元工业增加值取水量（立方米）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节水型企业覆盖率（%）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水重复利用率（%）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万元工业增加值废水排放量（立方米）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注： 1.填报单位指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市级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工业和信息化主管部门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、水利（水务）厅（局）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snapToGrid w:val="0"/>
        <w:jc w:val="left"/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 xml:space="preserve">     2.初评得分指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填报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单位组织专家对申报园区进行打分，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并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对打分结果负责。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8YcVu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Pu9Nmofh9hSJROaWJkyw82C6pKxuXqi0BU/z3PX4E+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fGHFb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6441764"/>
    <w:rsid w:val="56441764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2239</Words>
  <Characters>2393</Characters>
  <Lines>0</Lines>
  <Paragraphs>0</Paragraphs>
  <TotalTime>0</TotalTime>
  <ScaleCrop>false</ScaleCrop>
  <LinksUpToDate>false</LinksUpToDate>
  <CharactersWithSpaces>2439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2024-07-02T08:41:00Z</dcterms:created>
  <dc:creator>薛尤嘉</dc:creator>
  <cp:lastModifiedBy>薛尤嘉</cp:lastModifiedBy>
  <dcterms:modified xsi:type="dcterms:W3CDTF">2024-07-02T08:42:13Z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BCA7A651828D407581DBE4A92B37BB29_11</vt:lpwstr>
  </property>
</Properties>
</file>