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</w:pPr>
      <w:r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  <w:t>《河北省工业设计中心创建方案》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</w:pPr>
      <w:r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  <w:t>（参考提纲）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一、创建条件分析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企业基本情况（含近2年营收、利润、利税）及在本省内的行业地位；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企业具备的优势条件（创新能力、品牌建设、科技研发等方面）；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创建的基础，包括已经形成的工业设计基础、存在的制约因素、需重点解决的问题等；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 具有的示范带动作用。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二、总体思路和目标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总体思路；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未来三年创建目标，包括但不限于智能设计、协同设计、绿色设计、服务设计、品牌设计等方面能力提升目标。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三、软硬件设施建设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设计软件、硬件设施现状，包括设计工具软件、实验设备、专有数据库和开发平台等；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软硬件设施建设目标；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分年度建设投资计划。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四、设计团队建设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设计团队现状，包括人员构成、人才培养、评价激励机制等；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设计团队建设目标；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加强设计团队建设的主要措施。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五、设计业务发展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业务开展现状，包括开展的主要业务领域、形成的主要设计成果及效益；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对外设计合作情况，包括产学研合作情况、与设计公司等其他企业合作情况、设计公司（业务）并购情况等；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近两年工业设计重点成果介绍，2-3项，每项包括如下内容：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3.1 详细说明产品创新点。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3.2 产品设计图片及形成产品实物图片分别不低于3张。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3.3 设计新产品为企业带来的经济效益。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 业务发展方向和目标；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 业务开拓的思路、途径和主要措施。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六、设计管理与运营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设计管理现状，包括机构设置、运营模式、考核机制等；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设计标准、规范制定实施情况；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设计管理与运营的优化方向和目标；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加强设计管理与运营的主要措施，包括提高设计流程管理、设计质量管理、设计系统管理等方面管理水平的措施，以及提升设计在企业经营管理中战略地位的措施。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七、工业设计中心对企业的推动提升作用</w:t>
      </w:r>
      <w:bookmarkStart w:id="0" w:name="_GoBack"/>
      <w:bookmarkEnd w:id="0"/>
    </w:p>
    <w:p/>
    <w:sectPr>
      <w:headerReference r:id="rId6" w:type="default"/>
      <w:footerReference r:id="rId7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9TTVJ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TxPqm/AQAAjAMAAA4AAABkcnMvZTJvRG9jLnhtbK1TS4rbQBDdB3KH&#10;pvexZM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k8T6p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xnF0C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sZxdA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921143C"/>
    <w:rsid w:val="1921143C"/>
    <w:rsid w:val="226B15C7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1832</Words>
  <Characters>1855</Characters>
  <Lines>0</Lines>
  <Paragraphs>0</Paragraphs>
  <TotalTime>0</TotalTime>
  <ScaleCrop>false</ScaleCrop>
  <LinksUpToDate>false</LinksUpToDate>
  <CharactersWithSpaces>2192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2022-07-15T09:30:00Z</dcterms:created>
  <dc:creator>薛尤嘉</dc:creator>
  <cp:lastModifiedBy>薛尤嘉</cp:lastModifiedBy>
  <dcterms:modified xsi:type="dcterms:W3CDTF">2022-07-15T09:31:58Z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EA68BD08A00B41378056B8A7A6023BF7</vt:lpwstr>
  </property>
</Properties>
</file>