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河北金宏阳太阳能科技股份有限公司2×1300t/d光伏压延玻璃生产线及配套深加工项目听证会</w:t>
      </w:r>
      <w:r>
        <w:rPr>
          <w:rFonts w:hint="default" w:ascii="Times New Roman" w:hAnsi="Times New Roman" w:eastAsia="方正大标宋_GBK" w:cs="Times New Roman"/>
          <w:sz w:val="44"/>
          <w:szCs w:val="44"/>
        </w:rPr>
        <w:t>参会人员名单</w:t>
      </w:r>
    </w:p>
    <w:tbl>
      <w:tblPr>
        <w:tblStyle w:val="4"/>
        <w:tblpPr w:leftFromText="180" w:rightFromText="180" w:vertAnchor="text" w:horzAnchor="page" w:tblpXSpec="center" w:tblpY="540"/>
        <w:tblOverlap w:val="never"/>
        <w:tblW w:w="10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23"/>
        <w:gridCol w:w="4897"/>
        <w:gridCol w:w="144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-772"/>
                <w:tab w:val="center" w:pos="1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秦杰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田学勤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主任助理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周迈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河北金宏阳太阳能科技股份有限公司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部长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河北省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工业和信息化厅、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省发展和改革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指定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省工业和信息化厅、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省发展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和改革委员会及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项目所在地工业和信息化、发展改革等部门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相关负责同志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赵现振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河北守敬律师事务所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律师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5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按照政策要求，专家不对外公布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印文忠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秦皇岛华勘玻璃机械有限公司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常务副总经理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利害关系人（5名）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佛再贵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江阴市锦南玻璃技术有限公司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钱红亮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河南金山化工集团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北方大区经理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杨向强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沙河市恒一物流有限公司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郑张安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晶澳（邢台）太阳能有限公司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技术经理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-772"/>
                <w:tab w:val="center" w:pos="13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吕建霞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沙河市利民商店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店主</w:t>
            </w:r>
          </w:p>
        </w:tc>
        <w:tc>
          <w:tcPr>
            <w:tcW w:w="17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社会公众代表（5名）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14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杨召阳</w:t>
            </w:r>
          </w:p>
        </w:tc>
        <w:tc>
          <w:tcPr>
            <w:tcW w:w="4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河北沙河经济开发区管理委员会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科长</w:t>
            </w:r>
          </w:p>
        </w:tc>
        <w:tc>
          <w:tcPr>
            <w:tcW w:w="17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15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李永涛</w:t>
            </w:r>
          </w:p>
        </w:tc>
        <w:tc>
          <w:tcPr>
            <w:tcW w:w="4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务农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当地村民</w:t>
            </w:r>
          </w:p>
        </w:tc>
        <w:tc>
          <w:tcPr>
            <w:tcW w:w="17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吕玉巧</w:t>
            </w:r>
          </w:p>
        </w:tc>
        <w:tc>
          <w:tcPr>
            <w:tcW w:w="4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沙河市万仕通物流有限公司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石赛峰</w:t>
            </w:r>
          </w:p>
        </w:tc>
        <w:tc>
          <w:tcPr>
            <w:tcW w:w="4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沙河市建设银行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科长</w:t>
            </w:r>
          </w:p>
        </w:tc>
        <w:tc>
          <w:tcPr>
            <w:tcW w:w="17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丁宁博</w:t>
            </w:r>
          </w:p>
        </w:tc>
        <w:tc>
          <w:tcPr>
            <w:tcW w:w="48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石中玉精工艺玻深加工有限公司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旁听人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贾广斌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沙河市昱鑫再生资源回收有限公司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厂长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和壮利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沙河市第五建筑安装有限公司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工人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宋永桃</w:t>
            </w:r>
          </w:p>
        </w:tc>
        <w:tc>
          <w:tcPr>
            <w:tcW w:w="4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沙河市桃源新村生态园有限公司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李楠</w:t>
            </w:r>
          </w:p>
        </w:tc>
        <w:tc>
          <w:tcPr>
            <w:tcW w:w="4897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沙河市日红连锁超市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店长</w:t>
            </w:r>
          </w:p>
        </w:tc>
        <w:tc>
          <w:tcPr>
            <w:tcW w:w="17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E5B75B3"/>
    <w:rsid w:val="42B708D1"/>
    <w:rsid w:val="6E5B75B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590</Characters>
  <Lines>0</Lines>
  <Paragraphs>0</Paragraphs>
  <TotalTime>1</TotalTime>
  <ScaleCrop>false</ScaleCrop>
  <LinksUpToDate>false</LinksUpToDate>
  <CharactersWithSpaces>591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2022-06-17T06:55:00Z</dcterms:created>
  <dc:creator>薛尤嘉</dc:creator>
  <cp:lastModifiedBy>薛尤嘉</cp:lastModifiedBy>
  <dcterms:modified xsi:type="dcterms:W3CDTF">2022-06-17T06:58:00Z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408B93661F1A4FCA92E108035B2D2567</vt:lpwstr>
  </property>
</Properties>
</file>