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jc w:val="center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jc w:val="center"/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kern w:val="2"/>
          <w:sz w:val="44"/>
          <w:szCs w:val="44"/>
          <w:lang w:val="en-US" w:eastAsia="zh-CN" w:bidi="ar-SA"/>
        </w:rPr>
        <w:t>2019年河北省中小企业示范产业集群名单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1. 安国市药业产业集群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2. 安平县丝网产业集群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3. 石家庄经济技术开发区生物医药产业集群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4. 孟村县弯头管件产业集群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5. 行唐县乳业产业集群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6. 高邑县建陶产业集群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 xml:space="preserve">    7. 石家庄循环化工园区示范产业集群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600" w:lineRule="exact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B2088"/>
    <w:rsid w:val="5D0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2019-12-30T08:14:00Z</dcterms:created>
  <dc:creator>信息员</dc:creator>
  <cp:lastModifiedBy>信息员</cp:lastModifiedBy>
  <dcterms:modified xsi:type="dcterms:W3CDTF">2019-12-30T08:15:37Z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