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07E" w:rsidRPr="000E7EF3" w:rsidRDefault="0072507E" w:rsidP="0072507E">
      <w:pPr>
        <w:snapToGrid w:val="0"/>
        <w:spacing w:line="600" w:lineRule="exact"/>
        <w:jc w:val="center"/>
        <w:rPr>
          <w:rFonts w:ascii="宋体" w:eastAsia="宋体" w:hAnsi="宋体" w:hint="eastAsia"/>
          <w:b/>
          <w:sz w:val="44"/>
          <w:szCs w:val="44"/>
        </w:rPr>
      </w:pPr>
      <w:r w:rsidRPr="000E7EF3">
        <w:rPr>
          <w:rFonts w:ascii="宋体" w:eastAsia="宋体" w:hAnsi="宋体" w:hint="eastAsia"/>
          <w:b/>
          <w:sz w:val="44"/>
          <w:szCs w:val="44"/>
        </w:rPr>
        <w:t>河北省重点实验室绩效评估办法</w:t>
      </w:r>
    </w:p>
    <w:p w:rsidR="0072507E" w:rsidRPr="000E7EF3" w:rsidRDefault="0072507E" w:rsidP="0072507E">
      <w:pPr>
        <w:snapToGrid w:val="0"/>
        <w:spacing w:line="600" w:lineRule="exact"/>
        <w:jc w:val="center"/>
        <w:rPr>
          <w:rFonts w:ascii="宋体" w:eastAsia="宋体" w:hAnsi="宋体" w:hint="eastAsia"/>
          <w:b/>
          <w:sz w:val="44"/>
          <w:szCs w:val="44"/>
        </w:rPr>
      </w:pPr>
      <w:r w:rsidRPr="000E7EF3">
        <w:rPr>
          <w:rFonts w:ascii="宋体" w:eastAsia="宋体" w:hAnsi="宋体" w:hint="eastAsia"/>
          <w:b/>
          <w:sz w:val="44"/>
          <w:szCs w:val="44"/>
        </w:rPr>
        <w:t>（试行）</w:t>
      </w:r>
    </w:p>
    <w:p w:rsidR="0072507E" w:rsidRDefault="0072507E" w:rsidP="0072507E">
      <w:pPr>
        <w:snapToGrid w:val="0"/>
        <w:spacing w:line="600" w:lineRule="exact"/>
        <w:ind w:firstLineChars="200" w:firstLine="624"/>
        <w:jc w:val="center"/>
        <w:rPr>
          <w:rFonts w:hAnsi="仿宋_GB2312" w:hint="eastAsia"/>
          <w:szCs w:val="32"/>
        </w:rPr>
      </w:pPr>
    </w:p>
    <w:p w:rsidR="0072507E" w:rsidRDefault="0072507E" w:rsidP="0072507E">
      <w:pPr>
        <w:snapToGrid w:val="0"/>
        <w:spacing w:line="600" w:lineRule="exact"/>
        <w:jc w:val="center"/>
        <w:rPr>
          <w:rFonts w:hAnsi="仿宋_GB2312" w:hint="eastAsia"/>
          <w:b/>
          <w:bCs/>
          <w:szCs w:val="32"/>
        </w:rPr>
      </w:pPr>
      <w:r>
        <w:rPr>
          <w:rFonts w:hAnsi="仿宋_GB2312" w:hint="eastAsia"/>
          <w:b/>
          <w:bCs/>
          <w:szCs w:val="32"/>
        </w:rPr>
        <w:t>第一章 总  则</w:t>
      </w:r>
    </w:p>
    <w:p w:rsidR="0072507E" w:rsidRDefault="0072507E" w:rsidP="0072507E">
      <w:pPr>
        <w:snapToGrid w:val="0"/>
        <w:spacing w:line="600" w:lineRule="exact"/>
        <w:ind w:firstLineChars="200" w:firstLine="627"/>
        <w:rPr>
          <w:rFonts w:hAnsi="仿宋_GB2312" w:hint="eastAsia"/>
          <w:szCs w:val="32"/>
        </w:rPr>
      </w:pPr>
      <w:r>
        <w:rPr>
          <w:rFonts w:hAnsi="仿宋_GB2312" w:hint="eastAsia"/>
          <w:b/>
          <w:bCs/>
          <w:szCs w:val="32"/>
        </w:rPr>
        <w:t xml:space="preserve">第一条  </w:t>
      </w:r>
      <w:r>
        <w:rPr>
          <w:rFonts w:hAnsi="仿宋_GB2312" w:hint="eastAsia"/>
          <w:szCs w:val="32"/>
        </w:rPr>
        <w:t>为规范河北省学科重点实验室和河北省企业重点实验室建设运行绩效评估工作，促进重点实验室的规范建设和科学发展，根据《河北省学科重点实验室建设与运行管理办法》（</w:t>
      </w:r>
      <w:proofErr w:type="gramStart"/>
      <w:r>
        <w:rPr>
          <w:rFonts w:hAnsi="仿宋_GB2312" w:hint="eastAsia"/>
          <w:szCs w:val="32"/>
        </w:rPr>
        <w:t>冀科平</w:t>
      </w:r>
      <w:proofErr w:type="gramEnd"/>
      <w:r>
        <w:rPr>
          <w:rFonts w:ascii="仿宋" w:eastAsia="仿宋" w:hAnsi="仿宋" w:hint="eastAsia"/>
          <w:szCs w:val="32"/>
        </w:rPr>
        <w:t>〔</w:t>
      </w:r>
      <w:r>
        <w:rPr>
          <w:rFonts w:hAnsi="仿宋_GB2312" w:hint="eastAsia"/>
          <w:szCs w:val="32"/>
        </w:rPr>
        <w:t>2018</w:t>
      </w:r>
      <w:r>
        <w:rPr>
          <w:rFonts w:ascii="仿宋" w:eastAsia="仿宋" w:hAnsi="仿宋" w:hint="eastAsia"/>
          <w:szCs w:val="32"/>
        </w:rPr>
        <w:t>〕</w:t>
      </w:r>
      <w:r>
        <w:rPr>
          <w:rFonts w:hAnsi="仿宋_GB2312" w:hint="eastAsia"/>
          <w:szCs w:val="32"/>
        </w:rPr>
        <w:t>10号）和《河北省企业重点实验室建设与运行管理办法》（</w:t>
      </w:r>
      <w:proofErr w:type="gramStart"/>
      <w:r>
        <w:rPr>
          <w:rFonts w:hAnsi="仿宋_GB2312" w:hint="eastAsia"/>
          <w:szCs w:val="32"/>
        </w:rPr>
        <w:t>冀科平</w:t>
      </w:r>
      <w:proofErr w:type="gramEnd"/>
      <w:r>
        <w:rPr>
          <w:rFonts w:ascii="仿宋" w:eastAsia="仿宋" w:hAnsi="仿宋" w:hint="eastAsia"/>
          <w:szCs w:val="32"/>
        </w:rPr>
        <w:t>〔</w:t>
      </w:r>
      <w:r>
        <w:rPr>
          <w:rFonts w:hAnsi="仿宋_GB2312" w:hint="eastAsia"/>
          <w:szCs w:val="32"/>
        </w:rPr>
        <w:t>2018</w:t>
      </w:r>
      <w:r>
        <w:rPr>
          <w:rFonts w:ascii="仿宋" w:eastAsia="仿宋" w:hAnsi="仿宋" w:hint="eastAsia"/>
          <w:szCs w:val="32"/>
        </w:rPr>
        <w:t>〕</w:t>
      </w:r>
      <w:r>
        <w:rPr>
          <w:rFonts w:hAnsi="仿宋_GB2312" w:hint="eastAsia"/>
          <w:szCs w:val="32"/>
        </w:rPr>
        <w:t>11号），制定本办法。</w:t>
      </w:r>
    </w:p>
    <w:p w:rsidR="0072507E" w:rsidRDefault="0072507E" w:rsidP="0072507E">
      <w:pPr>
        <w:snapToGrid w:val="0"/>
        <w:spacing w:line="600" w:lineRule="exact"/>
        <w:ind w:firstLineChars="200" w:firstLine="627"/>
        <w:rPr>
          <w:rFonts w:hAnsi="仿宋_GB2312" w:hint="eastAsia"/>
          <w:szCs w:val="32"/>
        </w:rPr>
      </w:pPr>
      <w:r>
        <w:rPr>
          <w:rFonts w:hAnsi="仿宋_GB2312" w:hint="eastAsia"/>
          <w:b/>
          <w:bCs/>
          <w:szCs w:val="32"/>
        </w:rPr>
        <w:t>第二条</w:t>
      </w:r>
      <w:r>
        <w:rPr>
          <w:rFonts w:hAnsi="仿宋_GB2312" w:hint="eastAsia"/>
          <w:szCs w:val="32"/>
        </w:rPr>
        <w:t xml:space="preserve">  河北省科学技术厅（以下简称省科技厅）建立和实施省级重点实验室建设与运行绩效评估制度，定期对学科重点实验室和企业重点实验室（以下统称重点实验室）建设运行情况及绩效进行综合评估（以下简称评估），每三年一个评估周期，每年评估若干学科重点实验室和企业重点实验室。</w:t>
      </w:r>
    </w:p>
    <w:p w:rsidR="0072507E" w:rsidRDefault="0072507E" w:rsidP="0072507E">
      <w:pPr>
        <w:snapToGrid w:val="0"/>
        <w:spacing w:line="600" w:lineRule="exact"/>
        <w:ind w:firstLineChars="200" w:firstLine="627"/>
        <w:rPr>
          <w:rFonts w:hAnsi="仿宋_GB2312" w:hint="eastAsia"/>
          <w:szCs w:val="32"/>
        </w:rPr>
      </w:pPr>
      <w:r>
        <w:rPr>
          <w:rFonts w:hAnsi="仿宋_GB2312" w:hint="eastAsia"/>
          <w:b/>
          <w:bCs/>
          <w:szCs w:val="32"/>
        </w:rPr>
        <w:t>第三条</w:t>
      </w:r>
      <w:r>
        <w:rPr>
          <w:rFonts w:hAnsi="仿宋_GB2312" w:hint="eastAsia"/>
          <w:szCs w:val="32"/>
        </w:rPr>
        <w:t xml:space="preserve">  评估的目的是了解和掌握重点实验室近三年的建设运行情况及绩效，总结经验，发现问题，</w:t>
      </w:r>
      <w:proofErr w:type="gramStart"/>
      <w:r>
        <w:rPr>
          <w:rFonts w:hAnsi="仿宋_GB2312" w:hint="eastAsia"/>
          <w:szCs w:val="32"/>
        </w:rPr>
        <w:t>以评促建</w:t>
      </w:r>
      <w:proofErr w:type="gramEnd"/>
      <w:r>
        <w:rPr>
          <w:rFonts w:hAnsi="仿宋_GB2312" w:hint="eastAsia"/>
          <w:szCs w:val="32"/>
        </w:rPr>
        <w:t>，加快发展，推动重点实验室的规范建设和能力提升。</w:t>
      </w:r>
    </w:p>
    <w:p w:rsidR="0072507E" w:rsidRDefault="0072507E" w:rsidP="0072507E">
      <w:pPr>
        <w:snapToGrid w:val="0"/>
        <w:spacing w:line="600" w:lineRule="exact"/>
        <w:ind w:firstLineChars="200" w:firstLine="627"/>
        <w:rPr>
          <w:rFonts w:hAnsi="仿宋_GB2312" w:hint="eastAsia"/>
          <w:szCs w:val="32"/>
        </w:rPr>
      </w:pPr>
      <w:r>
        <w:rPr>
          <w:rFonts w:hAnsi="仿宋_GB2312" w:hint="eastAsia"/>
          <w:b/>
          <w:bCs/>
          <w:szCs w:val="32"/>
        </w:rPr>
        <w:t>第四条</w:t>
      </w:r>
      <w:r>
        <w:rPr>
          <w:rFonts w:hAnsi="仿宋_GB2312" w:hint="eastAsia"/>
          <w:szCs w:val="32"/>
        </w:rPr>
        <w:t xml:space="preserve">  评估的主要内容包括实验室工作体系、科研条件、人才队伍、研究开发、成果产出、社会贡献、运行管理保障等方面。</w:t>
      </w:r>
    </w:p>
    <w:p w:rsidR="0072507E" w:rsidRDefault="0072507E" w:rsidP="0072507E">
      <w:pPr>
        <w:snapToGrid w:val="0"/>
        <w:spacing w:line="600" w:lineRule="exact"/>
        <w:ind w:firstLineChars="200" w:firstLine="627"/>
        <w:rPr>
          <w:rFonts w:hAnsi="仿宋_GB2312" w:hint="eastAsia"/>
          <w:szCs w:val="32"/>
        </w:rPr>
      </w:pPr>
      <w:r>
        <w:rPr>
          <w:rFonts w:hAnsi="仿宋_GB2312" w:hint="eastAsia"/>
          <w:b/>
          <w:bCs/>
          <w:szCs w:val="32"/>
        </w:rPr>
        <w:t>第五条</w:t>
      </w:r>
      <w:r>
        <w:rPr>
          <w:rFonts w:hAnsi="仿宋_GB2312" w:hint="eastAsia"/>
          <w:szCs w:val="32"/>
        </w:rPr>
        <w:t xml:space="preserve">  评估工作坚持依靠专家，贯彻“科学合理、公平公开、奖优罚劣、动态管理”的原则。</w:t>
      </w:r>
    </w:p>
    <w:p w:rsidR="0072507E" w:rsidRDefault="0072507E" w:rsidP="0072507E">
      <w:pPr>
        <w:snapToGrid w:val="0"/>
        <w:spacing w:line="640" w:lineRule="exact"/>
        <w:jc w:val="center"/>
        <w:rPr>
          <w:rFonts w:hAnsi="仿宋_GB2312" w:hint="eastAsia"/>
          <w:b/>
          <w:bCs/>
          <w:szCs w:val="32"/>
        </w:rPr>
      </w:pPr>
      <w:r>
        <w:rPr>
          <w:rFonts w:hAnsi="仿宋_GB2312" w:hint="eastAsia"/>
          <w:b/>
          <w:bCs/>
          <w:szCs w:val="32"/>
        </w:rPr>
        <w:t>第二章  评估组织</w:t>
      </w:r>
    </w:p>
    <w:p w:rsidR="0072507E" w:rsidRDefault="0072507E" w:rsidP="0072507E">
      <w:pPr>
        <w:snapToGrid w:val="0"/>
        <w:spacing w:line="640" w:lineRule="exact"/>
        <w:ind w:firstLineChars="200" w:firstLine="627"/>
        <w:rPr>
          <w:rFonts w:hAnsi="仿宋_GB2312" w:hint="eastAsia"/>
          <w:szCs w:val="32"/>
        </w:rPr>
      </w:pPr>
      <w:r>
        <w:rPr>
          <w:rFonts w:hAnsi="仿宋_GB2312" w:hint="eastAsia"/>
          <w:b/>
          <w:bCs/>
          <w:szCs w:val="32"/>
        </w:rPr>
        <w:lastRenderedPageBreak/>
        <w:t>第六条</w:t>
      </w:r>
      <w:r>
        <w:rPr>
          <w:rFonts w:hAnsi="仿宋_GB2312" w:hint="eastAsia"/>
          <w:szCs w:val="32"/>
        </w:rPr>
        <w:t xml:space="preserve">  省科技厅负责评估工作的组织和实施，制订重点实验室评估办法、工作规程、评估指标体系，确定参加评估的学科重点实验室和企业重点实验室，直接组织或委托专业机构组织评估工作，确定和发布年度评估结果。</w:t>
      </w:r>
    </w:p>
    <w:p w:rsidR="0072507E" w:rsidRDefault="0072507E" w:rsidP="0072507E">
      <w:pPr>
        <w:snapToGrid w:val="0"/>
        <w:spacing w:line="640" w:lineRule="exact"/>
        <w:ind w:firstLineChars="200" w:firstLine="627"/>
        <w:rPr>
          <w:rFonts w:hAnsi="仿宋_GB2312" w:hint="eastAsia"/>
          <w:szCs w:val="32"/>
        </w:rPr>
      </w:pPr>
      <w:r>
        <w:rPr>
          <w:rFonts w:hAnsi="仿宋_GB2312" w:hint="eastAsia"/>
          <w:b/>
          <w:bCs/>
          <w:szCs w:val="32"/>
        </w:rPr>
        <w:t>第七条</w:t>
      </w:r>
      <w:r>
        <w:rPr>
          <w:rFonts w:hAnsi="仿宋_GB2312" w:hint="eastAsia"/>
          <w:szCs w:val="32"/>
        </w:rPr>
        <w:t xml:space="preserve">  归口管理部门负责组织依托单位和重点实验室做好评估准备工作，审核归口管理重点实验室评估材料的完整性和规范性，督促参评重点实验室按时上报评估材料和准时参加评估。</w:t>
      </w:r>
    </w:p>
    <w:p w:rsidR="0072507E" w:rsidRDefault="0072507E" w:rsidP="0072507E">
      <w:pPr>
        <w:snapToGrid w:val="0"/>
        <w:spacing w:line="640" w:lineRule="exact"/>
        <w:ind w:firstLineChars="200" w:firstLine="627"/>
        <w:rPr>
          <w:rFonts w:hAnsi="仿宋_GB2312" w:hint="eastAsia"/>
          <w:szCs w:val="32"/>
        </w:rPr>
      </w:pPr>
      <w:r>
        <w:rPr>
          <w:rFonts w:hAnsi="仿宋_GB2312" w:hint="eastAsia"/>
          <w:b/>
          <w:bCs/>
          <w:szCs w:val="32"/>
        </w:rPr>
        <w:t>第八条</w:t>
      </w:r>
      <w:r>
        <w:rPr>
          <w:rFonts w:hAnsi="仿宋_GB2312" w:hint="eastAsia"/>
          <w:szCs w:val="32"/>
        </w:rPr>
        <w:t xml:space="preserve">  依托单位负责组织指导参评重点实验室准备和制作评估材料，对评估材料的真实性和准确性进行审核把关，履行法人责任，承担材料和数据失实的相关法人责任。</w:t>
      </w:r>
    </w:p>
    <w:p w:rsidR="0072507E" w:rsidRDefault="0072507E" w:rsidP="0072507E">
      <w:pPr>
        <w:snapToGrid w:val="0"/>
        <w:spacing w:line="640" w:lineRule="exact"/>
        <w:ind w:firstLineChars="200" w:firstLine="627"/>
        <w:rPr>
          <w:rFonts w:hAnsi="仿宋_GB2312" w:hint="eastAsia"/>
          <w:szCs w:val="32"/>
        </w:rPr>
      </w:pPr>
      <w:r>
        <w:rPr>
          <w:rFonts w:hAnsi="仿宋_GB2312" w:hint="eastAsia"/>
          <w:b/>
          <w:bCs/>
          <w:szCs w:val="32"/>
        </w:rPr>
        <w:t>第九条</w:t>
      </w:r>
      <w:r>
        <w:rPr>
          <w:rFonts w:hAnsi="仿宋_GB2312" w:hint="eastAsia"/>
          <w:szCs w:val="32"/>
        </w:rPr>
        <w:t xml:space="preserve">  重点实验室必须接受评估，实事求是地总结评估期的建设运行情况及其绩效，按照评估要求准确、真实地准备和提供评估材料。</w:t>
      </w:r>
    </w:p>
    <w:p w:rsidR="0072507E" w:rsidRDefault="0072507E" w:rsidP="0072507E">
      <w:pPr>
        <w:snapToGrid w:val="0"/>
        <w:spacing w:line="640" w:lineRule="exact"/>
        <w:ind w:firstLineChars="200" w:firstLine="627"/>
        <w:rPr>
          <w:rFonts w:hAnsi="仿宋_GB2312" w:hint="eastAsia"/>
          <w:szCs w:val="32"/>
        </w:rPr>
      </w:pPr>
      <w:r>
        <w:rPr>
          <w:rFonts w:hAnsi="仿宋_GB2312" w:hint="eastAsia"/>
          <w:b/>
          <w:bCs/>
          <w:szCs w:val="32"/>
        </w:rPr>
        <w:t>第十条</w:t>
      </w:r>
      <w:r>
        <w:rPr>
          <w:rFonts w:hAnsi="仿宋_GB2312" w:hint="eastAsia"/>
          <w:szCs w:val="32"/>
        </w:rPr>
        <w:t xml:space="preserve">  评估专家组按照评估程序和评估指标对参评重点实验室进行评估评审。评估专家组由省内外学术技术水平高、熟悉重点实验室建设工作的同行专家和管理专家组成。</w:t>
      </w:r>
    </w:p>
    <w:p w:rsidR="0072507E" w:rsidRDefault="0072507E" w:rsidP="0072507E">
      <w:pPr>
        <w:snapToGrid w:val="0"/>
        <w:spacing w:line="640" w:lineRule="exact"/>
        <w:ind w:firstLineChars="200" w:firstLine="627"/>
        <w:rPr>
          <w:rFonts w:hAnsi="仿宋_GB2312" w:hint="eastAsia"/>
          <w:szCs w:val="32"/>
        </w:rPr>
      </w:pPr>
      <w:r>
        <w:rPr>
          <w:rFonts w:hAnsi="仿宋_GB2312" w:hint="eastAsia"/>
          <w:b/>
          <w:bCs/>
          <w:szCs w:val="32"/>
        </w:rPr>
        <w:t>第十一条</w:t>
      </w:r>
      <w:r>
        <w:rPr>
          <w:rFonts w:hAnsi="仿宋_GB2312" w:hint="eastAsia"/>
          <w:szCs w:val="32"/>
        </w:rPr>
        <w:t xml:space="preserve">  学科重点实验室和企业重点实验室使用相同的评估程序，采用不同的评估指标体系及其评价要点与打分标准。评估指标体系、评价要点、打分标准等保持相对稳定，有调整时事前公开。</w:t>
      </w:r>
    </w:p>
    <w:p w:rsidR="0072507E" w:rsidRDefault="0072507E" w:rsidP="0072507E">
      <w:pPr>
        <w:snapToGrid w:val="0"/>
        <w:spacing w:line="640" w:lineRule="exact"/>
        <w:jc w:val="center"/>
        <w:rPr>
          <w:rFonts w:hAnsi="仿宋_GB2312" w:hint="eastAsia"/>
          <w:b/>
          <w:bCs/>
          <w:szCs w:val="32"/>
        </w:rPr>
      </w:pPr>
      <w:r>
        <w:rPr>
          <w:rFonts w:hAnsi="仿宋_GB2312" w:hint="eastAsia"/>
          <w:b/>
          <w:bCs/>
          <w:szCs w:val="32"/>
        </w:rPr>
        <w:lastRenderedPageBreak/>
        <w:t>第三章  评估程序</w:t>
      </w:r>
    </w:p>
    <w:p w:rsidR="0072507E" w:rsidRDefault="0072507E" w:rsidP="0072507E">
      <w:pPr>
        <w:snapToGrid w:val="0"/>
        <w:spacing w:line="600" w:lineRule="exact"/>
        <w:ind w:firstLineChars="200" w:firstLine="627"/>
        <w:rPr>
          <w:rFonts w:hAnsi="仿宋_GB2312" w:hint="eastAsia"/>
          <w:szCs w:val="32"/>
        </w:rPr>
      </w:pPr>
      <w:r>
        <w:rPr>
          <w:rFonts w:hAnsi="仿宋_GB2312" w:hint="eastAsia"/>
          <w:b/>
          <w:bCs/>
          <w:szCs w:val="32"/>
        </w:rPr>
        <w:t>第十二条</w:t>
      </w:r>
      <w:r>
        <w:rPr>
          <w:rFonts w:hAnsi="仿宋_GB2312" w:hint="eastAsia"/>
          <w:szCs w:val="32"/>
        </w:rPr>
        <w:t xml:space="preserve">  省科技厅按照评估工作的总体安排，确定年度评估的学科领域及参加评估的学科重点实验室和企业重点实验室名单，印发年度重点实验室评估工作通知，对当年的评估工作做出安排部署。</w:t>
      </w:r>
    </w:p>
    <w:p w:rsidR="0072507E" w:rsidRDefault="0072507E" w:rsidP="0072507E">
      <w:pPr>
        <w:snapToGrid w:val="0"/>
        <w:spacing w:line="600" w:lineRule="exact"/>
        <w:ind w:firstLineChars="200" w:firstLine="627"/>
        <w:rPr>
          <w:rFonts w:hAnsi="仿宋_GB2312" w:hint="eastAsia"/>
          <w:szCs w:val="32"/>
        </w:rPr>
      </w:pPr>
      <w:r>
        <w:rPr>
          <w:rFonts w:hAnsi="仿宋_GB2312" w:hint="eastAsia"/>
          <w:b/>
          <w:bCs/>
          <w:szCs w:val="32"/>
        </w:rPr>
        <w:t>第十三条</w:t>
      </w:r>
      <w:r>
        <w:rPr>
          <w:rFonts w:hAnsi="仿宋_GB2312" w:hint="eastAsia"/>
          <w:szCs w:val="32"/>
        </w:rPr>
        <w:t xml:space="preserve">  参加评估的重点实验室根据评估通知要求，按照规定程序和时间，采用在线填报和线下提交纸质材料的方式，提交经依托单位和归口管理部门审核后的评估材料。</w:t>
      </w:r>
    </w:p>
    <w:p w:rsidR="0072507E" w:rsidRDefault="0072507E" w:rsidP="0072507E">
      <w:pPr>
        <w:snapToGrid w:val="0"/>
        <w:spacing w:line="600" w:lineRule="exact"/>
        <w:ind w:firstLineChars="200" w:firstLine="624"/>
        <w:rPr>
          <w:rFonts w:hAnsi="仿宋_GB2312" w:hint="eastAsia"/>
          <w:szCs w:val="32"/>
        </w:rPr>
      </w:pPr>
      <w:r>
        <w:rPr>
          <w:rFonts w:hAnsi="仿宋_GB2312" w:hint="eastAsia"/>
          <w:szCs w:val="32"/>
        </w:rPr>
        <w:t>评估材料主要包括：</w:t>
      </w:r>
    </w:p>
    <w:p w:rsidR="0072507E" w:rsidRDefault="0072507E" w:rsidP="0072507E">
      <w:pPr>
        <w:snapToGrid w:val="0"/>
        <w:spacing w:line="600" w:lineRule="exact"/>
        <w:ind w:firstLineChars="200" w:firstLine="624"/>
        <w:rPr>
          <w:rFonts w:hAnsi="仿宋_GB2312" w:hint="eastAsia"/>
          <w:szCs w:val="32"/>
        </w:rPr>
      </w:pPr>
      <w:r>
        <w:rPr>
          <w:rFonts w:hAnsi="仿宋_GB2312" w:hint="eastAsia"/>
          <w:szCs w:val="32"/>
        </w:rPr>
        <w:t>（1）《河北省学科重点实验室建设运行绩效总结报告》或《河北省企业重点实验室建设运行绩效总结报告》（总结报告格式随评估工作通知发布）。</w:t>
      </w:r>
    </w:p>
    <w:p w:rsidR="0072507E" w:rsidRDefault="0072507E" w:rsidP="0072507E">
      <w:pPr>
        <w:snapToGrid w:val="0"/>
        <w:spacing w:line="600" w:lineRule="exact"/>
        <w:ind w:firstLineChars="200" w:firstLine="624"/>
        <w:rPr>
          <w:rFonts w:hAnsi="仿宋_GB2312" w:hint="eastAsia"/>
          <w:szCs w:val="32"/>
        </w:rPr>
      </w:pPr>
      <w:r>
        <w:rPr>
          <w:rFonts w:hAnsi="仿宋_GB2312" w:hint="eastAsia"/>
          <w:szCs w:val="32"/>
        </w:rPr>
        <w:t>（2）相关佐证材料。</w:t>
      </w:r>
    </w:p>
    <w:p w:rsidR="0072507E" w:rsidRDefault="0072507E" w:rsidP="0072507E">
      <w:pPr>
        <w:shd w:val="solid" w:color="FFFFFF" w:fill="auto"/>
        <w:autoSpaceDN w:val="0"/>
        <w:spacing w:line="600" w:lineRule="exact"/>
        <w:ind w:firstLine="640"/>
        <w:rPr>
          <w:rFonts w:hAnsi="仿宋_GB2312" w:hint="eastAsia"/>
          <w:szCs w:val="32"/>
        </w:rPr>
      </w:pPr>
      <w:r>
        <w:rPr>
          <w:rFonts w:hAnsi="仿宋_GB2312" w:hint="eastAsia"/>
          <w:szCs w:val="32"/>
        </w:rPr>
        <w:t>（3）评估通知明确要求提供的其他材料。</w:t>
      </w:r>
    </w:p>
    <w:p w:rsidR="0072507E" w:rsidRDefault="0072507E" w:rsidP="0072507E">
      <w:pPr>
        <w:shd w:val="solid" w:color="FFFFFF" w:fill="auto"/>
        <w:autoSpaceDN w:val="0"/>
        <w:spacing w:line="600" w:lineRule="exact"/>
        <w:ind w:left="75" w:firstLineChars="200" w:firstLine="627"/>
        <w:rPr>
          <w:rFonts w:hAnsi="仿宋_GB2312" w:hint="eastAsia"/>
          <w:szCs w:val="32"/>
        </w:rPr>
      </w:pPr>
      <w:r>
        <w:rPr>
          <w:rFonts w:hAnsi="仿宋_GB2312" w:hint="eastAsia"/>
          <w:b/>
          <w:bCs/>
          <w:szCs w:val="32"/>
        </w:rPr>
        <w:t xml:space="preserve">第十四条  </w:t>
      </w:r>
      <w:r>
        <w:rPr>
          <w:rFonts w:hAnsi="仿宋_GB2312" w:hint="eastAsia"/>
          <w:szCs w:val="32"/>
        </w:rPr>
        <w:t>根据两类重点实验室功能定位和依托单位特点，聘用不同的评估专家组，分别对学科重点实验室和企业重点实验室进行评估。</w:t>
      </w:r>
    </w:p>
    <w:p w:rsidR="0072507E" w:rsidRDefault="0072507E" w:rsidP="0072507E">
      <w:pPr>
        <w:shd w:val="solid" w:color="FFFFFF" w:fill="auto"/>
        <w:autoSpaceDN w:val="0"/>
        <w:spacing w:line="600" w:lineRule="exact"/>
        <w:ind w:firstLine="640"/>
        <w:rPr>
          <w:rFonts w:hAnsi="仿宋_GB2312" w:hint="eastAsia"/>
          <w:szCs w:val="32"/>
        </w:rPr>
      </w:pPr>
      <w:r>
        <w:rPr>
          <w:rFonts w:hAnsi="仿宋_GB2312" w:hint="eastAsia"/>
          <w:b/>
          <w:bCs/>
          <w:szCs w:val="32"/>
        </w:rPr>
        <w:t>第十五条</w:t>
      </w:r>
      <w:r>
        <w:rPr>
          <w:rFonts w:hAnsi="仿宋_GB2312" w:hint="eastAsia"/>
          <w:szCs w:val="32"/>
        </w:rPr>
        <w:t xml:space="preserve">  评估采用会议评审方式进行，评估会议由评估专家组组长主持，评估专家签订专家承诺书，按照以下程序进行评估：</w:t>
      </w:r>
    </w:p>
    <w:p w:rsidR="0072507E" w:rsidRDefault="0072507E" w:rsidP="0072507E">
      <w:pPr>
        <w:shd w:val="solid" w:color="FFFFFF" w:fill="auto"/>
        <w:autoSpaceDN w:val="0"/>
        <w:spacing w:line="600" w:lineRule="exact"/>
        <w:ind w:left="75" w:firstLineChars="200" w:firstLine="624"/>
        <w:rPr>
          <w:rFonts w:hAnsi="仿宋_GB2312" w:hint="eastAsia"/>
          <w:szCs w:val="32"/>
        </w:rPr>
      </w:pPr>
      <w:r>
        <w:rPr>
          <w:rFonts w:hAnsi="仿宋_GB2312" w:hint="eastAsia"/>
          <w:szCs w:val="32"/>
        </w:rPr>
        <w:t>（1）评估专家审阅绩效总结报告，核实佐证材料。</w:t>
      </w:r>
    </w:p>
    <w:p w:rsidR="0072507E" w:rsidRDefault="0072507E" w:rsidP="0072507E">
      <w:pPr>
        <w:shd w:val="solid" w:color="FFFFFF" w:fill="auto"/>
        <w:autoSpaceDN w:val="0"/>
        <w:spacing w:line="600" w:lineRule="exact"/>
        <w:ind w:left="75" w:firstLineChars="200" w:firstLine="624"/>
        <w:rPr>
          <w:rFonts w:hAnsi="仿宋_GB2312" w:hint="eastAsia"/>
          <w:szCs w:val="32"/>
        </w:rPr>
      </w:pPr>
      <w:r>
        <w:rPr>
          <w:rFonts w:hAnsi="仿宋_GB2312" w:hint="eastAsia"/>
          <w:szCs w:val="32"/>
        </w:rPr>
        <w:t>（2）评估专家组观看重点实验室现场视频片。</w:t>
      </w:r>
    </w:p>
    <w:p w:rsidR="0072507E" w:rsidRDefault="0072507E" w:rsidP="0072507E">
      <w:pPr>
        <w:shd w:val="solid" w:color="FFFFFF" w:fill="auto"/>
        <w:autoSpaceDN w:val="0"/>
        <w:spacing w:line="600" w:lineRule="exact"/>
        <w:ind w:left="75" w:firstLineChars="200" w:firstLine="624"/>
        <w:rPr>
          <w:rFonts w:hAnsi="仿宋_GB2312" w:hint="eastAsia"/>
          <w:szCs w:val="32"/>
        </w:rPr>
      </w:pPr>
      <w:r>
        <w:rPr>
          <w:rFonts w:hAnsi="仿宋_GB2312" w:hint="eastAsia"/>
          <w:szCs w:val="32"/>
        </w:rPr>
        <w:t>（3）评估专家组听取重点实验室绩效总结报告PPT汇报。</w:t>
      </w:r>
    </w:p>
    <w:p w:rsidR="0072507E" w:rsidRDefault="0072507E" w:rsidP="0072507E">
      <w:pPr>
        <w:shd w:val="solid" w:color="FFFFFF" w:fill="auto"/>
        <w:autoSpaceDN w:val="0"/>
        <w:spacing w:line="600" w:lineRule="exact"/>
        <w:ind w:left="75" w:firstLineChars="200" w:firstLine="624"/>
        <w:rPr>
          <w:rFonts w:hAnsi="仿宋_GB2312" w:hint="eastAsia"/>
          <w:szCs w:val="32"/>
        </w:rPr>
      </w:pPr>
      <w:r>
        <w:rPr>
          <w:rFonts w:hAnsi="仿宋_GB2312" w:hint="eastAsia"/>
          <w:szCs w:val="32"/>
        </w:rPr>
        <w:lastRenderedPageBreak/>
        <w:t>（4）质询、答辩、讨论。</w:t>
      </w:r>
    </w:p>
    <w:p w:rsidR="0072507E" w:rsidRDefault="0072507E" w:rsidP="0072507E">
      <w:pPr>
        <w:shd w:val="solid" w:color="FFFFFF" w:fill="auto"/>
        <w:autoSpaceDN w:val="0"/>
        <w:spacing w:line="600" w:lineRule="exact"/>
        <w:ind w:left="75" w:firstLineChars="200" w:firstLine="624"/>
        <w:rPr>
          <w:rFonts w:hAnsi="仿宋_GB2312" w:hint="eastAsia"/>
          <w:szCs w:val="32"/>
        </w:rPr>
      </w:pPr>
      <w:r>
        <w:rPr>
          <w:rFonts w:hAnsi="仿宋_GB2312" w:hint="eastAsia"/>
          <w:szCs w:val="32"/>
        </w:rPr>
        <w:t>（5）评估专家根据评估指标独立进行评价打分。</w:t>
      </w:r>
    </w:p>
    <w:p w:rsidR="0072507E" w:rsidRDefault="0072507E" w:rsidP="0072507E">
      <w:pPr>
        <w:shd w:val="solid" w:color="FFFFFF" w:fill="auto"/>
        <w:autoSpaceDN w:val="0"/>
        <w:spacing w:line="600" w:lineRule="exact"/>
        <w:ind w:left="75" w:firstLineChars="200" w:firstLine="624"/>
        <w:rPr>
          <w:rFonts w:hAnsi="仿宋_GB2312" w:hint="eastAsia"/>
          <w:szCs w:val="32"/>
        </w:rPr>
      </w:pPr>
      <w:r>
        <w:rPr>
          <w:rFonts w:hAnsi="仿宋_GB2312" w:hint="eastAsia"/>
          <w:szCs w:val="32"/>
        </w:rPr>
        <w:t>（6）按照“去掉一个最高分、去掉一个最低分，计算专家打分平均分，保留小数点后两位数”的计分办法，形成重点实验室评估得分。</w:t>
      </w:r>
    </w:p>
    <w:p w:rsidR="0072507E" w:rsidRDefault="0072507E" w:rsidP="0072507E">
      <w:pPr>
        <w:shd w:val="solid" w:color="FFFFFF" w:fill="auto"/>
        <w:autoSpaceDN w:val="0"/>
        <w:spacing w:line="600" w:lineRule="exact"/>
        <w:ind w:left="75" w:firstLineChars="200" w:firstLine="624"/>
        <w:rPr>
          <w:rFonts w:hAnsi="仿宋_GB2312" w:hint="eastAsia"/>
          <w:szCs w:val="32"/>
        </w:rPr>
      </w:pPr>
      <w:r>
        <w:rPr>
          <w:rFonts w:hAnsi="仿宋_GB2312" w:hint="eastAsia"/>
          <w:szCs w:val="32"/>
        </w:rPr>
        <w:t>（7）评估专家组集体讨论形成对每个参评重点实验室的评估意见。</w:t>
      </w:r>
    </w:p>
    <w:p w:rsidR="0072507E" w:rsidRDefault="0072507E" w:rsidP="0072507E">
      <w:pPr>
        <w:shd w:val="solid" w:color="FFFFFF" w:fill="auto"/>
        <w:autoSpaceDN w:val="0"/>
        <w:spacing w:line="600" w:lineRule="exact"/>
        <w:ind w:left="75" w:firstLineChars="200" w:firstLine="624"/>
        <w:rPr>
          <w:rFonts w:hAnsi="仿宋_GB2312" w:hint="eastAsia"/>
          <w:szCs w:val="32"/>
        </w:rPr>
      </w:pPr>
      <w:r>
        <w:rPr>
          <w:rFonts w:hAnsi="仿宋_GB2312" w:hint="eastAsia"/>
          <w:szCs w:val="32"/>
        </w:rPr>
        <w:t>（8）评估专家组对整体评估情况进行总结，形成评估工作总结报告，包括评估工作情况、评估的主要内容、取得的主要绩效、存在的主要问题、评估结果及建议意见等。</w:t>
      </w:r>
    </w:p>
    <w:p w:rsidR="0072507E" w:rsidRDefault="0072507E" w:rsidP="0072507E">
      <w:pPr>
        <w:snapToGrid w:val="0"/>
        <w:spacing w:line="600" w:lineRule="exact"/>
        <w:ind w:firstLineChars="200" w:firstLine="627"/>
        <w:rPr>
          <w:rFonts w:hAnsi="仿宋_GB2312" w:hint="eastAsia"/>
          <w:szCs w:val="32"/>
        </w:rPr>
      </w:pPr>
      <w:r>
        <w:rPr>
          <w:rFonts w:hAnsi="仿宋_GB2312" w:hint="eastAsia"/>
          <w:b/>
          <w:bCs/>
          <w:szCs w:val="32"/>
        </w:rPr>
        <w:t xml:space="preserve">第十六条 </w:t>
      </w:r>
      <w:r>
        <w:rPr>
          <w:rFonts w:hAnsi="仿宋_GB2312" w:hint="eastAsia"/>
          <w:bCs/>
          <w:szCs w:val="32"/>
        </w:rPr>
        <w:t xml:space="preserve"> 专家承诺书和</w:t>
      </w:r>
      <w:r>
        <w:rPr>
          <w:rFonts w:hAnsi="仿宋_GB2312" w:hint="eastAsia"/>
          <w:szCs w:val="32"/>
        </w:rPr>
        <w:t>评估会议形成的专家签到表、专家打分表、每个实验室评估意见、评估工作总结报告等材料立卷存档。</w:t>
      </w:r>
    </w:p>
    <w:p w:rsidR="0072507E" w:rsidRDefault="0072507E" w:rsidP="0072507E">
      <w:pPr>
        <w:snapToGrid w:val="0"/>
        <w:spacing w:line="600" w:lineRule="exact"/>
        <w:jc w:val="center"/>
        <w:rPr>
          <w:rFonts w:hAnsi="仿宋_GB2312" w:hint="eastAsia"/>
          <w:b/>
          <w:bCs/>
          <w:szCs w:val="32"/>
        </w:rPr>
      </w:pPr>
      <w:r>
        <w:rPr>
          <w:rFonts w:hAnsi="仿宋_GB2312" w:hint="eastAsia"/>
          <w:b/>
          <w:bCs/>
          <w:szCs w:val="32"/>
        </w:rPr>
        <w:t>第四章  评估结果及运用</w:t>
      </w:r>
    </w:p>
    <w:p w:rsidR="0072507E" w:rsidRDefault="0072507E" w:rsidP="0072507E">
      <w:pPr>
        <w:snapToGrid w:val="0"/>
        <w:spacing w:line="600" w:lineRule="exact"/>
        <w:ind w:firstLineChars="200" w:firstLine="627"/>
        <w:rPr>
          <w:rFonts w:hAnsi="仿宋_GB2312" w:hint="eastAsia"/>
          <w:szCs w:val="32"/>
        </w:rPr>
      </w:pPr>
      <w:r>
        <w:rPr>
          <w:rFonts w:hAnsi="仿宋_GB2312" w:hint="eastAsia"/>
          <w:b/>
          <w:bCs/>
          <w:szCs w:val="32"/>
        </w:rPr>
        <w:t>第十七条</w:t>
      </w:r>
      <w:r>
        <w:rPr>
          <w:rFonts w:hAnsi="仿宋_GB2312" w:hint="eastAsia"/>
          <w:szCs w:val="32"/>
        </w:rPr>
        <w:t xml:space="preserve">  省科技厅根据评估专家组的评估分数及建议意见，按照优秀、良好、合格、不合格四个档次，确定参评学科重点实验室和企业重点实验室评估结果，其中优秀档次比例15%左右、良好档次比例30%左右。</w:t>
      </w:r>
    </w:p>
    <w:p w:rsidR="0072507E" w:rsidRDefault="0072507E" w:rsidP="0072507E">
      <w:pPr>
        <w:snapToGrid w:val="0"/>
        <w:spacing w:line="600" w:lineRule="exact"/>
        <w:ind w:firstLineChars="200" w:firstLine="627"/>
        <w:rPr>
          <w:rFonts w:hAnsi="仿宋_GB2312" w:hint="eastAsia"/>
          <w:szCs w:val="32"/>
        </w:rPr>
      </w:pPr>
      <w:r>
        <w:rPr>
          <w:rFonts w:hAnsi="仿宋_GB2312" w:hint="eastAsia"/>
          <w:b/>
          <w:bCs/>
          <w:szCs w:val="32"/>
        </w:rPr>
        <w:t>第十八条</w:t>
      </w:r>
      <w:r>
        <w:rPr>
          <w:rFonts w:hAnsi="仿宋_GB2312" w:hint="eastAsia"/>
          <w:szCs w:val="32"/>
        </w:rPr>
        <w:t xml:space="preserve">  省科技厅根据评估结果，对参评学科重点实验室和企业重点实验室实施经费后补助支持与动态管理：</w:t>
      </w:r>
    </w:p>
    <w:p w:rsidR="0072507E" w:rsidRDefault="0072507E" w:rsidP="0072507E">
      <w:pPr>
        <w:snapToGrid w:val="0"/>
        <w:spacing w:line="600" w:lineRule="exact"/>
        <w:ind w:firstLineChars="200" w:firstLine="624"/>
        <w:rPr>
          <w:rFonts w:hAnsi="仿宋_GB2312" w:hint="eastAsia"/>
          <w:szCs w:val="32"/>
        </w:rPr>
      </w:pPr>
      <w:r>
        <w:rPr>
          <w:rFonts w:hAnsi="仿宋_GB2312" w:hint="eastAsia"/>
          <w:szCs w:val="32"/>
        </w:rPr>
        <w:t>（1）对评估为优秀、良好、合格档次的重点实验室，给予不同数额后补助经费支持。</w:t>
      </w:r>
    </w:p>
    <w:p w:rsidR="0072507E" w:rsidRDefault="0072507E" w:rsidP="0072507E">
      <w:pPr>
        <w:snapToGrid w:val="0"/>
        <w:spacing w:line="600" w:lineRule="exact"/>
        <w:ind w:firstLineChars="200" w:firstLine="624"/>
        <w:rPr>
          <w:rFonts w:hAnsi="仿宋_GB2312" w:hint="eastAsia"/>
          <w:szCs w:val="32"/>
        </w:rPr>
      </w:pPr>
      <w:r>
        <w:rPr>
          <w:rFonts w:hAnsi="仿宋_GB2312" w:hint="eastAsia"/>
          <w:szCs w:val="32"/>
        </w:rPr>
        <w:t>（2）对评估为不合格档次的重点实验室，不给予后补助</w:t>
      </w:r>
      <w:r>
        <w:rPr>
          <w:rFonts w:hAnsi="仿宋_GB2312" w:hint="eastAsia"/>
          <w:szCs w:val="32"/>
        </w:rPr>
        <w:lastRenderedPageBreak/>
        <w:t>经费，限期一年进行整改，整改到期后不能通过整改验收的给予撤销处理。</w:t>
      </w:r>
    </w:p>
    <w:p w:rsidR="0072507E" w:rsidRDefault="0072507E" w:rsidP="0072507E">
      <w:pPr>
        <w:snapToGrid w:val="0"/>
        <w:spacing w:line="600" w:lineRule="exact"/>
        <w:ind w:firstLineChars="200" w:firstLine="624"/>
        <w:rPr>
          <w:rFonts w:hAnsi="仿宋_GB2312" w:hint="eastAsia"/>
          <w:szCs w:val="32"/>
        </w:rPr>
      </w:pPr>
      <w:r>
        <w:rPr>
          <w:rFonts w:hAnsi="仿宋_GB2312" w:hint="eastAsia"/>
          <w:szCs w:val="32"/>
        </w:rPr>
        <w:t>（3）对不参加评估或中途退出评估的重点实验室，给予撤销处理。</w:t>
      </w:r>
    </w:p>
    <w:p w:rsidR="0072507E" w:rsidRDefault="0072507E" w:rsidP="0072507E">
      <w:pPr>
        <w:snapToGrid w:val="0"/>
        <w:spacing w:line="600" w:lineRule="exact"/>
        <w:ind w:firstLineChars="200" w:firstLine="624"/>
        <w:rPr>
          <w:rFonts w:hAnsi="仿宋_GB2312" w:hint="eastAsia"/>
          <w:szCs w:val="32"/>
        </w:rPr>
      </w:pPr>
      <w:r>
        <w:rPr>
          <w:rFonts w:hAnsi="仿宋_GB2312" w:hint="eastAsia"/>
          <w:szCs w:val="32"/>
        </w:rPr>
        <w:t>（4）对存在《河北省学科重点实验室建设与运行管理办法》《河北省企业重点实验室建设与运行管理办法》明确的其它撤销实验室资格情况的，给予撤销处理。</w:t>
      </w:r>
    </w:p>
    <w:p w:rsidR="0072507E" w:rsidRDefault="0072507E" w:rsidP="0072507E">
      <w:pPr>
        <w:snapToGrid w:val="0"/>
        <w:spacing w:line="600" w:lineRule="exact"/>
        <w:ind w:firstLineChars="200" w:firstLine="627"/>
        <w:rPr>
          <w:rFonts w:hAnsi="仿宋_GB2312" w:hint="eastAsia"/>
          <w:szCs w:val="32"/>
        </w:rPr>
      </w:pPr>
      <w:r>
        <w:rPr>
          <w:rFonts w:hAnsi="仿宋_GB2312" w:hint="eastAsia"/>
          <w:b/>
          <w:bCs/>
          <w:szCs w:val="32"/>
        </w:rPr>
        <w:t>第十九条</w:t>
      </w:r>
      <w:r>
        <w:rPr>
          <w:rFonts w:hAnsi="仿宋_GB2312" w:hint="eastAsia"/>
          <w:szCs w:val="32"/>
        </w:rPr>
        <w:t xml:space="preserve">  评估结果经省科技厅研究审定后，面向社会进行公示，公示期七天。经公示和异议处理后，公布评审结果。</w:t>
      </w:r>
    </w:p>
    <w:p w:rsidR="0072507E" w:rsidRDefault="0072507E" w:rsidP="0072507E">
      <w:pPr>
        <w:snapToGrid w:val="0"/>
        <w:spacing w:line="600" w:lineRule="exact"/>
        <w:jc w:val="center"/>
        <w:rPr>
          <w:rFonts w:hAnsi="仿宋_GB2312" w:hint="eastAsia"/>
          <w:b/>
          <w:bCs/>
          <w:szCs w:val="32"/>
        </w:rPr>
      </w:pPr>
      <w:r>
        <w:rPr>
          <w:rFonts w:hAnsi="仿宋_GB2312" w:hint="eastAsia"/>
          <w:b/>
          <w:bCs/>
          <w:szCs w:val="32"/>
        </w:rPr>
        <w:t>第五章  附  则</w:t>
      </w:r>
    </w:p>
    <w:p w:rsidR="0072507E" w:rsidRDefault="0072507E" w:rsidP="0072507E">
      <w:pPr>
        <w:snapToGrid w:val="0"/>
        <w:spacing w:line="600" w:lineRule="exact"/>
        <w:ind w:firstLineChars="200" w:firstLine="627"/>
        <w:rPr>
          <w:rFonts w:hAnsi="仿宋_GB2312" w:hint="eastAsia"/>
          <w:szCs w:val="32"/>
        </w:rPr>
      </w:pPr>
      <w:r>
        <w:rPr>
          <w:rFonts w:hAnsi="仿宋_GB2312" w:hint="eastAsia"/>
          <w:b/>
          <w:bCs/>
          <w:szCs w:val="32"/>
        </w:rPr>
        <w:t>第二十条</w:t>
      </w:r>
      <w:r>
        <w:rPr>
          <w:rFonts w:hAnsi="仿宋_GB2312" w:hint="eastAsia"/>
          <w:szCs w:val="32"/>
        </w:rPr>
        <w:t xml:space="preserve">  评估工作严格纪律管理和诚信管理。评估专家、专业机构和工作人员，应当严格遵守评估工作纪律和有关规定，科学、公正、独立地履行职责和行使权利。</w:t>
      </w:r>
    </w:p>
    <w:p w:rsidR="0072507E" w:rsidRDefault="0072507E" w:rsidP="0072507E">
      <w:pPr>
        <w:snapToGrid w:val="0"/>
        <w:spacing w:line="600" w:lineRule="exact"/>
        <w:ind w:firstLineChars="200" w:firstLine="627"/>
        <w:rPr>
          <w:rFonts w:hAnsi="仿宋_GB2312" w:hint="eastAsia"/>
          <w:szCs w:val="32"/>
        </w:rPr>
      </w:pPr>
      <w:r>
        <w:rPr>
          <w:rFonts w:hAnsi="仿宋_GB2312" w:hint="eastAsia"/>
          <w:b/>
          <w:bCs/>
          <w:szCs w:val="32"/>
        </w:rPr>
        <w:t>第二十一条</w:t>
      </w:r>
      <w:r>
        <w:rPr>
          <w:rFonts w:hAnsi="仿宋_GB2312" w:hint="eastAsia"/>
          <w:szCs w:val="32"/>
        </w:rPr>
        <w:t xml:space="preserve">  评估专家实行回避制度。参评重点实验室人员、依托单位人员、学术委员会成员以及其他与参评单位有直接利害关系的人员，实行评估工作回避。</w:t>
      </w:r>
    </w:p>
    <w:p w:rsidR="0072507E" w:rsidRDefault="0072507E" w:rsidP="0072507E">
      <w:pPr>
        <w:snapToGrid w:val="0"/>
        <w:spacing w:line="600" w:lineRule="exact"/>
        <w:ind w:firstLineChars="200" w:firstLine="624"/>
        <w:rPr>
          <w:rFonts w:hAnsi="仿宋_GB2312" w:hint="eastAsia"/>
          <w:szCs w:val="32"/>
        </w:rPr>
      </w:pPr>
      <w:r>
        <w:rPr>
          <w:rFonts w:hAnsi="仿宋_GB2312" w:hint="eastAsia"/>
          <w:szCs w:val="32"/>
        </w:rPr>
        <w:t>参评重点实验室可以通过依托单位在评审前十天向省科技厅出具书面文件，提出希望回避的专家名单并说明理由。</w:t>
      </w:r>
    </w:p>
    <w:p w:rsidR="0072507E" w:rsidRDefault="0072507E" w:rsidP="0072507E">
      <w:pPr>
        <w:snapToGrid w:val="0"/>
        <w:spacing w:line="600" w:lineRule="exact"/>
        <w:ind w:firstLineChars="200" w:firstLine="627"/>
        <w:rPr>
          <w:rFonts w:hAnsi="仿宋_GB2312" w:hint="eastAsia"/>
          <w:szCs w:val="32"/>
        </w:rPr>
      </w:pPr>
      <w:r>
        <w:rPr>
          <w:rFonts w:hAnsi="仿宋_GB2312" w:hint="eastAsia"/>
          <w:b/>
          <w:bCs/>
          <w:szCs w:val="32"/>
        </w:rPr>
        <w:t>第二十二条</w:t>
      </w:r>
      <w:r>
        <w:rPr>
          <w:rFonts w:hAnsi="仿宋_GB2312" w:hint="eastAsia"/>
          <w:szCs w:val="32"/>
        </w:rPr>
        <w:t xml:space="preserve">  建立和实施评估专家信用记录管理制度。发现有违反评估工作纪律和诚信管理要求的专家，终止其评估专家资格，记入评估专家不良信用记录。</w:t>
      </w:r>
    </w:p>
    <w:p w:rsidR="0072507E" w:rsidRDefault="0072507E" w:rsidP="0072507E">
      <w:pPr>
        <w:snapToGrid w:val="0"/>
        <w:spacing w:line="600" w:lineRule="exact"/>
        <w:ind w:firstLineChars="200" w:firstLine="627"/>
        <w:rPr>
          <w:rFonts w:hAnsi="仿宋_GB2312" w:hint="eastAsia"/>
          <w:szCs w:val="32"/>
        </w:rPr>
      </w:pPr>
      <w:r>
        <w:rPr>
          <w:rFonts w:hAnsi="仿宋_GB2312" w:hint="eastAsia"/>
          <w:b/>
          <w:bCs/>
          <w:szCs w:val="32"/>
        </w:rPr>
        <w:t>第二十三条</w:t>
      </w:r>
      <w:r>
        <w:rPr>
          <w:rFonts w:hAnsi="仿宋_GB2312" w:hint="eastAsia"/>
          <w:szCs w:val="32"/>
        </w:rPr>
        <w:t xml:space="preserve">  评估过程中发现参评重点实验室存在拼凑业绩及佐证材料的，视为无效业绩材料并给予剔除处理。</w:t>
      </w:r>
    </w:p>
    <w:p w:rsidR="0072507E" w:rsidRDefault="0072507E" w:rsidP="0072507E">
      <w:pPr>
        <w:snapToGrid w:val="0"/>
        <w:spacing w:line="600" w:lineRule="exact"/>
        <w:ind w:firstLineChars="200" w:firstLine="627"/>
        <w:rPr>
          <w:rFonts w:hAnsi="仿宋_GB2312" w:hint="eastAsia"/>
          <w:szCs w:val="32"/>
        </w:rPr>
      </w:pPr>
      <w:r>
        <w:rPr>
          <w:rFonts w:hAnsi="仿宋_GB2312" w:hint="eastAsia"/>
          <w:b/>
          <w:bCs/>
          <w:szCs w:val="32"/>
        </w:rPr>
        <w:lastRenderedPageBreak/>
        <w:t>第二十四条</w:t>
      </w:r>
      <w:r>
        <w:rPr>
          <w:rFonts w:hAnsi="仿宋_GB2312" w:hint="eastAsia"/>
          <w:szCs w:val="32"/>
        </w:rPr>
        <w:t xml:space="preserve">  评估指标体系、评价要点、打分标准由年度评估工作通知发布。</w:t>
      </w:r>
    </w:p>
    <w:p w:rsidR="0072507E" w:rsidRDefault="0072507E" w:rsidP="0072507E">
      <w:pPr>
        <w:snapToGrid w:val="0"/>
        <w:spacing w:line="600" w:lineRule="exact"/>
        <w:ind w:firstLineChars="200" w:firstLine="627"/>
        <w:rPr>
          <w:rFonts w:hAnsi="仿宋_GB2312" w:hint="eastAsia"/>
          <w:szCs w:val="32"/>
        </w:rPr>
      </w:pPr>
      <w:r w:rsidRPr="000E7EF3">
        <w:rPr>
          <w:rFonts w:hAnsi="仿宋_GB2312" w:hint="eastAsia"/>
          <w:b/>
          <w:bCs/>
          <w:szCs w:val="32"/>
        </w:rPr>
        <w:t>第</w:t>
      </w:r>
      <w:r>
        <w:rPr>
          <w:rFonts w:hAnsi="仿宋_GB2312" w:hint="eastAsia"/>
          <w:b/>
          <w:bCs/>
          <w:szCs w:val="32"/>
        </w:rPr>
        <w:t xml:space="preserve">二十五条  </w:t>
      </w:r>
      <w:r>
        <w:rPr>
          <w:rFonts w:hAnsi="仿宋_GB2312" w:cs="仿宋" w:hint="eastAsia"/>
          <w:szCs w:val="32"/>
        </w:rPr>
        <w:t>本办法自印发之日起试行，有效期二年。原</w:t>
      </w:r>
      <w:r>
        <w:rPr>
          <w:rFonts w:hAnsi="仿宋_GB2312" w:hint="eastAsia"/>
          <w:szCs w:val="32"/>
        </w:rPr>
        <w:t>《河北省重点实验室和工程技术研究中心评估办法》（</w:t>
      </w:r>
      <w:proofErr w:type="gramStart"/>
      <w:r>
        <w:rPr>
          <w:rFonts w:hAnsi="仿宋_GB2312" w:hint="eastAsia"/>
          <w:szCs w:val="32"/>
        </w:rPr>
        <w:t>冀科平</w:t>
      </w:r>
      <w:proofErr w:type="gramEnd"/>
      <w:r>
        <w:rPr>
          <w:rFonts w:ascii="仿宋" w:eastAsia="仿宋" w:hAnsi="仿宋" w:hint="eastAsia"/>
          <w:szCs w:val="32"/>
        </w:rPr>
        <w:t>〔</w:t>
      </w:r>
      <w:r>
        <w:rPr>
          <w:rFonts w:hAnsi="仿宋_GB2312" w:hint="eastAsia"/>
          <w:szCs w:val="32"/>
        </w:rPr>
        <w:t>2018</w:t>
      </w:r>
      <w:r>
        <w:rPr>
          <w:rFonts w:ascii="仿宋" w:eastAsia="仿宋" w:hAnsi="仿宋" w:hint="eastAsia"/>
          <w:szCs w:val="32"/>
        </w:rPr>
        <w:t>〕</w:t>
      </w:r>
      <w:r>
        <w:rPr>
          <w:rFonts w:hAnsi="仿宋_GB2312" w:hint="eastAsia"/>
          <w:szCs w:val="32"/>
        </w:rPr>
        <w:t>14号）同时废止。</w:t>
      </w:r>
    </w:p>
    <w:p w:rsidR="0072507E" w:rsidRDefault="0072507E" w:rsidP="0072507E">
      <w:pPr>
        <w:widowControl/>
        <w:spacing w:line="600" w:lineRule="exact"/>
        <w:ind w:firstLineChars="200" w:firstLine="627"/>
        <w:rPr>
          <w:rFonts w:hAnsi="仿宋_GB2312" w:hint="eastAsia"/>
          <w:szCs w:val="32"/>
        </w:rPr>
      </w:pPr>
      <w:r>
        <w:rPr>
          <w:rFonts w:hAnsi="仿宋_GB2312" w:hint="eastAsia"/>
          <w:b/>
          <w:bCs/>
          <w:szCs w:val="32"/>
        </w:rPr>
        <w:t>第二十六条</w:t>
      </w:r>
      <w:r>
        <w:rPr>
          <w:rFonts w:hAnsi="仿宋_GB2312" w:hint="eastAsia"/>
          <w:szCs w:val="32"/>
        </w:rPr>
        <w:t xml:space="preserve">　本办法由省科技厅负责解释。</w:t>
      </w:r>
    </w:p>
    <w:p w:rsidR="0072507E" w:rsidRDefault="0072507E" w:rsidP="0072507E">
      <w:pPr>
        <w:spacing w:line="600" w:lineRule="exact"/>
        <w:rPr>
          <w:rFonts w:hAnsi="仿宋_GB2312" w:hint="eastAsia"/>
        </w:rPr>
      </w:pPr>
    </w:p>
    <w:p w:rsidR="007A2B86" w:rsidRPr="0072507E" w:rsidRDefault="007A2B86">
      <w:bookmarkStart w:id="0" w:name="_GoBack"/>
      <w:bookmarkEnd w:id="0"/>
    </w:p>
    <w:sectPr w:rsidR="007A2B86" w:rsidRPr="007250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07E"/>
    <w:rsid w:val="0072507E"/>
    <w:rsid w:val="007A2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53ADD-E88C-4C62-85DC-ADFBA181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07E"/>
    <w:pPr>
      <w:widowControl w:val="0"/>
      <w:jc w:val="both"/>
    </w:pPr>
    <w:rPr>
      <w:rFonts w:ascii="仿宋_GB2312" w:eastAsia="仿宋_GB2312" w:hAnsi="Times New Roman" w:cs="Times New Roman"/>
      <w:spacing w:val="-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_Style 4"/>
    <w:basedOn w:val="a"/>
    <w:rsid w:val="0072507E"/>
    <w:pPr>
      <w:widowControl/>
      <w:spacing w:after="160" w:line="240" w:lineRule="exact"/>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386</Words>
  <Characters>2206</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2019-08-07T06:55:00Z</dcterms:created>
  <dcterms:modified xsi:type="dcterms:W3CDTF">2019-08-07T06:56:00Z</dcterms:modified>
</cp:coreProperties>
</file>