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49" w:rsidRDefault="00057E49" w:rsidP="00057E49">
      <w:pPr>
        <w:autoSpaceDN w:val="0"/>
        <w:spacing w:line="560" w:lineRule="exact"/>
        <w:rPr>
          <w:rFonts w:ascii="黑体" w:eastAsia="黑体" w:hAnsi="黑体" w:cs="仿宋_GB2312"/>
          <w:sz w:val="32"/>
          <w:szCs w:val="32"/>
        </w:rPr>
      </w:pPr>
      <w:r>
        <w:rPr>
          <w:rFonts w:ascii="黑体" w:eastAsia="黑体" w:hAnsi="黑体" w:cs="仿宋_GB2312" w:hint="eastAsia"/>
          <w:sz w:val="32"/>
          <w:szCs w:val="32"/>
        </w:rPr>
        <w:t>附件</w:t>
      </w:r>
    </w:p>
    <w:p w:rsidR="00057E49" w:rsidRDefault="00057E49" w:rsidP="00057E49">
      <w:pPr>
        <w:snapToGrid w:val="0"/>
        <w:spacing w:beforeLines="50" w:before="156" w:line="540" w:lineRule="exact"/>
        <w:jc w:val="center"/>
        <w:rPr>
          <w:rFonts w:hint="eastAsia"/>
          <w:b/>
          <w:bCs/>
          <w:sz w:val="44"/>
          <w:szCs w:val="44"/>
        </w:rPr>
      </w:pPr>
      <w:r>
        <w:rPr>
          <w:rFonts w:hint="eastAsia"/>
          <w:b/>
          <w:bCs/>
          <w:sz w:val="44"/>
          <w:szCs w:val="44"/>
        </w:rPr>
        <w:t>河北省省级科技企业孵化器建设工作指引</w:t>
      </w:r>
    </w:p>
    <w:p w:rsidR="00057E49" w:rsidRDefault="00057E49" w:rsidP="00057E49">
      <w:pPr>
        <w:snapToGrid w:val="0"/>
        <w:spacing w:line="540" w:lineRule="exact"/>
        <w:jc w:val="center"/>
        <w:rPr>
          <w:rFonts w:hint="eastAsia"/>
          <w:b/>
          <w:bCs/>
          <w:sz w:val="36"/>
          <w:szCs w:val="36"/>
        </w:rPr>
      </w:pP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落实全省科技创新大会会议精神，规范全省科技企业孵化器建设和管理工作，促进科技企业孵化器健康快速发展，培育更多的科技型企业和创新创业人才，充分发挥其在建设创新型河北中的重要作用，结合我省科技企业孵化器发展实际，特制定本工作指引。</w:t>
      </w:r>
    </w:p>
    <w:p w:rsidR="00057E49" w:rsidRDefault="00057E49" w:rsidP="00057E49">
      <w:pPr>
        <w:snapToGrid w:val="0"/>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一、建设省级科技企业孵化器的目的意义</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科技企业孵化器，是以促进科技成果转化、培养高新技术企业和企业家为宗旨的科技创业服务载体，是我省创新体系的重要组成部分，是创新创业人才培养的基地，是区域创新体系的重要内容。科技企业孵化器的主要功能是服务创新创业企业，通过开展创业培训、辅导、咨询，提供研发、试制、经营的场地和共享设施，以及政策、法律、财务、投融资、企业管理、人力资源、市场推广和加速成长等方面的服务，以降低创业风险和创业成本，提高企业的成活率和成长性，培养成功的科技企业和企业家。</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hint="eastAsia"/>
          <w:sz w:val="32"/>
        </w:rPr>
        <w:t>建设省级科技企业孵化器，组建“众创空间、科技企业孵化器、加速器”创新创业孵化链条，是营造科技企业创新创业良好环境，培育高成长性的科技型中小企业的重要手段，是</w:t>
      </w:r>
      <w:r>
        <w:rPr>
          <w:rFonts w:ascii="仿宋_GB2312" w:eastAsia="仿宋_GB2312" w:hAnsi="仿宋_GB2312" w:cs="仿宋_GB2312" w:hint="eastAsia"/>
          <w:sz w:val="32"/>
          <w:szCs w:val="32"/>
        </w:rPr>
        <w:t>加速科技成果转移转化、培育经济发展新动能的重要举措，对实现河北转型升级、爬坡过坎、跨越赶超具有重要推动作用。</w:t>
      </w:r>
    </w:p>
    <w:p w:rsidR="00057E49" w:rsidRDefault="00057E49" w:rsidP="00057E49">
      <w:pPr>
        <w:snapToGrid w:val="0"/>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二、建设标准</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根据我省科技企业孵化器发展现状，省级科技企业孵化器的建设标准暂定为：</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1.在河北省内注册，具有独立法人资格，发展方向明确，以促进科技成果转化、培育创新型企业和企业家为宗旨。</w:t>
      </w:r>
    </w:p>
    <w:p w:rsidR="00057E49" w:rsidRDefault="00057E49" w:rsidP="00057E49">
      <w:pPr>
        <w:snapToGrid w:val="0"/>
        <w:spacing w:line="540" w:lineRule="exact"/>
        <w:ind w:firstLineChars="200" w:firstLine="640"/>
        <w:jc w:val="left"/>
        <w:rPr>
          <w:rFonts w:ascii="仿宋_GB2312" w:eastAsia="仿宋_GB2312" w:hAnsi="仿宋_GB2312" w:hint="eastAsia"/>
          <w:sz w:val="32"/>
        </w:rPr>
      </w:pPr>
      <w:r>
        <w:rPr>
          <w:rFonts w:ascii="仿宋_GB2312" w:eastAsia="仿宋_GB2312" w:hAnsi="仿宋_GB2312" w:hint="eastAsia"/>
          <w:sz w:val="32"/>
        </w:rPr>
        <w:t>2.孵化场</w:t>
      </w:r>
      <w:proofErr w:type="gramStart"/>
      <w:r>
        <w:rPr>
          <w:rFonts w:ascii="仿宋_GB2312" w:eastAsia="仿宋_GB2312" w:hAnsi="仿宋_GB2312" w:hint="eastAsia"/>
          <w:sz w:val="32"/>
        </w:rPr>
        <w:t>地手续</w:t>
      </w:r>
      <w:proofErr w:type="gramEnd"/>
      <w:r>
        <w:rPr>
          <w:rFonts w:ascii="仿宋_GB2312" w:eastAsia="仿宋_GB2312" w:hAnsi="仿宋_GB2312" w:hint="eastAsia"/>
          <w:sz w:val="32"/>
        </w:rPr>
        <w:t>齐全完备、使用合法，具备孵化企业的基本条件和安全条件。</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3.管理团队得力，机构设置合理，具有严格的财务管理制度，自身及在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的统计数据齐全。</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4.可自主支配的孵化场地使用面积达10000平方米以上（专业孵化器达5000平方米以上）。其中，在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使用的场地占75%以上。</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5.可自主支配场地内的在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达20家以上（专业孵化器的在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应达10家以上）。在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应属于</w:t>
      </w:r>
      <w:r>
        <w:rPr>
          <w:rFonts w:ascii="仿宋_GB2312" w:eastAsia="仿宋_GB2312" w:hint="eastAsia"/>
          <w:sz w:val="32"/>
          <w:szCs w:val="32"/>
        </w:rPr>
        <w:t>科技型中小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或科技型初创项目，</w:t>
      </w:r>
      <w:r>
        <w:rPr>
          <w:rFonts w:ascii="仿宋_GB2312" w:eastAsia="仿宋_GB2312" w:hAnsi="仿宋_GB2312" w:hint="eastAsia"/>
          <w:sz w:val="32"/>
        </w:rPr>
        <w:t>在</w:t>
      </w:r>
      <w:proofErr w:type="gramStart"/>
      <w:r>
        <w:rPr>
          <w:rFonts w:ascii="仿宋_GB2312" w:eastAsia="仿宋_GB2312" w:hAnsi="仿宋_GB2312" w:hint="eastAsia"/>
          <w:sz w:val="32"/>
        </w:rPr>
        <w:t>孵企业</w:t>
      </w:r>
      <w:proofErr w:type="gramEnd"/>
      <w:r>
        <w:rPr>
          <w:rFonts w:ascii="仿宋_GB2312" w:eastAsia="仿宋_GB2312" w:hAnsi="仿宋_GB2312" w:hint="eastAsia"/>
          <w:sz w:val="32"/>
        </w:rPr>
        <w:t>应占孵化器内企业总数的70%以上。</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6.</w:t>
      </w:r>
      <w:r>
        <w:rPr>
          <w:rFonts w:ascii="仿宋_GB2312" w:eastAsia="仿宋_GB2312" w:hAnsi="仿宋_GB2312" w:cs="仿宋_GB2312" w:hint="eastAsia"/>
          <w:sz w:val="32"/>
          <w:szCs w:val="32"/>
        </w:rPr>
        <w:t>通过建立天使投资基金或与投融资机构建立长期稳定的合作关系等方式，具有完善的投融资功能</w:t>
      </w:r>
      <w:r>
        <w:rPr>
          <w:rFonts w:ascii="仿宋_GB2312" w:eastAsia="仿宋_GB2312" w:hAnsi="仿宋_GB2312" w:hint="eastAsia"/>
          <w:sz w:val="32"/>
        </w:rPr>
        <w:t>。</w:t>
      </w:r>
    </w:p>
    <w:p w:rsidR="00057E49" w:rsidRDefault="00057E49" w:rsidP="00057E49">
      <w:pPr>
        <w:snapToGrid w:val="0"/>
        <w:spacing w:line="540" w:lineRule="exact"/>
        <w:ind w:firstLineChars="200" w:firstLine="640"/>
        <w:rPr>
          <w:rFonts w:ascii="仿宋_GB2312" w:eastAsia="仿宋_GB2312" w:hAnsi="仿宋_GB2312" w:hint="eastAsia"/>
          <w:sz w:val="32"/>
        </w:rPr>
      </w:pPr>
      <w:r>
        <w:rPr>
          <w:rFonts w:ascii="仿宋_GB2312" w:eastAsia="仿宋_GB2312" w:hAnsi="仿宋_GB2312" w:hint="eastAsia"/>
          <w:sz w:val="32"/>
        </w:rPr>
        <w:t>7.专业孵化器应具备专业技术领域的公共平台或中试平台，并具有专业化的技术服务能力和管理团队。</w:t>
      </w:r>
    </w:p>
    <w:p w:rsidR="00057E49" w:rsidRDefault="00057E49" w:rsidP="00057E49">
      <w:pPr>
        <w:snapToGrid w:val="0"/>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三、评审流程</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省科技厅负责省级科技企业孵化器的评审工作，各市（含定州、辛集市）科技局和国家级高新区负责所在地省级</w:t>
      </w:r>
      <w:r>
        <w:rPr>
          <w:rFonts w:ascii="仿宋_GB2312" w:eastAsia="仿宋_GB2312" w:hAnsi="仿宋_GB2312" w:hint="eastAsia"/>
          <w:sz w:val="32"/>
        </w:rPr>
        <w:t>科技企业</w:t>
      </w:r>
      <w:r>
        <w:rPr>
          <w:rFonts w:ascii="仿宋_GB2312" w:eastAsia="仿宋_GB2312" w:hAnsi="仿宋_GB2312" w:cs="仿宋_GB2312" w:hint="eastAsia"/>
          <w:sz w:val="32"/>
          <w:szCs w:val="32"/>
        </w:rPr>
        <w:t>孵化器的组织和申报工作。</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（一）申报主体向所在地科技局或国家级高新区提出申请，并提供相关申报材料。申报材料包括河北省省级孵化器申请表、孵化器建设运营情况报告、相关证明材料等；</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（二）所在地科技局或国家级高新区初审合格后，向省科技厅提出书面推荐意见；</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（三）省科技厅组织专家评审或会议答辩，将拟认定的省级孵化器进行网上公示，公示无异议的经省科技厅厅长办公会审定，审定通过后向社会公布。</w:t>
      </w:r>
    </w:p>
    <w:p w:rsidR="00057E49" w:rsidRDefault="00057E49" w:rsidP="00057E49">
      <w:pPr>
        <w:snapToGrid w:val="0"/>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四、保障措施</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（一）加大扶持力度。对新认定的国家级、省级</w:t>
      </w:r>
      <w:r>
        <w:rPr>
          <w:rFonts w:ascii="仿宋_GB2312" w:eastAsia="仿宋_GB2312" w:hAnsi="仿宋_GB2312" w:hint="eastAsia"/>
          <w:sz w:val="32"/>
        </w:rPr>
        <w:t>科技企业孵化器</w:t>
      </w:r>
      <w:r>
        <w:rPr>
          <w:rFonts w:ascii="仿宋_GB2312" w:eastAsia="仿宋_GB2312" w:hAnsi="仿宋_GB2312" w:cs="仿宋_GB2312" w:hint="eastAsia"/>
          <w:sz w:val="32"/>
          <w:szCs w:val="32"/>
        </w:rPr>
        <w:t>，根据孵化器建设规模，省财政科技资金对其搭建科技服务平台、开展创新创业活动、购置相关设备等给予部分无偿资助。支持省级</w:t>
      </w:r>
      <w:r>
        <w:rPr>
          <w:rFonts w:ascii="仿宋_GB2312" w:eastAsia="仿宋_GB2312" w:hAnsi="仿宋_GB2312" w:hint="eastAsia"/>
          <w:sz w:val="32"/>
        </w:rPr>
        <w:t>科技企业孵化器</w:t>
      </w:r>
      <w:r>
        <w:rPr>
          <w:rFonts w:ascii="仿宋_GB2312" w:eastAsia="仿宋_GB2312" w:hAnsi="仿宋_GB2312" w:cs="仿宋_GB2312" w:hint="eastAsia"/>
          <w:sz w:val="32"/>
          <w:szCs w:val="32"/>
        </w:rPr>
        <w:t>申报各级相关科技计划和享受相关科技创新优惠政策。</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开展绩效评价。建立省级科技企业孵化器绩效评价指标体系，委托第三方机构对全省省级科技企业孵化器开展年度绩效评价。对评价结果为优秀的科技企业孵化器进行表彰，并在每年的科技企业孵化器专项中给予优先支持。对考评不及格的给予帮扶指导，连续两次考评不达标的，取消其省级科技企业孵化器资格。</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做好统计、宣传工作。各市科技管理部门、国家级高新区要开展对省级科技企业孵化器的统计监测工作，定期将情况汇总上报省科技厅，为进一步指导和推动科技企业孵化器发展提供数据支撑。要利用网络、报刊等多种媒介宣传科技企业孵化器的服务效果和先进经验，为全省科技企业孵化器建设和发展营造良好外部环境。</w:t>
      </w: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p>
    <w:p w:rsidR="00057E49" w:rsidRDefault="00057E49" w:rsidP="00057E49">
      <w:pPr>
        <w:snapToGrid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附件：河北省省级科技企业孵化器申报资料</w:t>
      </w:r>
    </w:p>
    <w:p w:rsidR="00057E49" w:rsidRDefault="00057E49" w:rsidP="00057E49">
      <w:pPr>
        <w:snapToGrid w:val="0"/>
        <w:spacing w:line="540" w:lineRule="exact"/>
        <w:rPr>
          <w:rFonts w:ascii="黑体" w:eastAsia="黑体" w:hAnsi="黑体" w:hint="eastAsia"/>
          <w:sz w:val="32"/>
          <w:szCs w:val="30"/>
        </w:rPr>
      </w:pPr>
      <w:r>
        <w:rPr>
          <w:rFonts w:ascii="仿宋_GB2312" w:eastAsia="仿宋_GB2312" w:hAnsi="仿宋_GB2312" w:cs="仿宋_GB2312" w:hint="eastAsia"/>
          <w:sz w:val="32"/>
          <w:szCs w:val="32"/>
        </w:rPr>
        <w:br w:type="page"/>
      </w:r>
      <w:r>
        <w:rPr>
          <w:rFonts w:ascii="黑体" w:eastAsia="黑体" w:hAnsi="黑体" w:hint="eastAsia"/>
          <w:sz w:val="32"/>
          <w:szCs w:val="30"/>
        </w:rPr>
        <w:lastRenderedPageBreak/>
        <w:t>附件</w:t>
      </w:r>
    </w:p>
    <w:p w:rsidR="00057E49" w:rsidRDefault="00057E49" w:rsidP="00057E49">
      <w:pPr>
        <w:snapToGrid w:val="0"/>
        <w:spacing w:line="600" w:lineRule="exact"/>
        <w:jc w:val="center"/>
        <w:rPr>
          <w:rFonts w:hint="eastAsia"/>
          <w:b/>
          <w:sz w:val="44"/>
          <w:szCs w:val="36"/>
        </w:rPr>
      </w:pPr>
      <w:r>
        <w:rPr>
          <w:rFonts w:hint="eastAsia"/>
          <w:b/>
          <w:sz w:val="44"/>
          <w:szCs w:val="36"/>
        </w:rPr>
        <w:t>河北省省级科技企业孵化器</w:t>
      </w:r>
    </w:p>
    <w:p w:rsidR="00057E49" w:rsidRDefault="00057E49" w:rsidP="00057E49">
      <w:pPr>
        <w:snapToGrid w:val="0"/>
        <w:spacing w:line="600" w:lineRule="exact"/>
        <w:jc w:val="center"/>
        <w:rPr>
          <w:rFonts w:hint="eastAsia"/>
          <w:b/>
          <w:sz w:val="44"/>
          <w:szCs w:val="36"/>
        </w:rPr>
      </w:pPr>
      <w:r>
        <w:rPr>
          <w:rFonts w:hint="eastAsia"/>
          <w:b/>
          <w:sz w:val="44"/>
          <w:szCs w:val="36"/>
        </w:rPr>
        <w:t>申 报 资 料</w:t>
      </w:r>
    </w:p>
    <w:p w:rsidR="00057E49" w:rsidRDefault="00057E49" w:rsidP="00057E49">
      <w:pPr>
        <w:snapToGrid w:val="0"/>
        <w:spacing w:line="600" w:lineRule="exact"/>
        <w:jc w:val="center"/>
        <w:rPr>
          <w:rFonts w:ascii="黑体" w:eastAsia="黑体" w:hAnsi="黑体" w:hint="eastAsia"/>
          <w:b/>
          <w:sz w:val="32"/>
          <w:szCs w:val="36"/>
        </w:rPr>
      </w:pPr>
    </w:p>
    <w:p w:rsidR="00057E49" w:rsidRDefault="00057E49" w:rsidP="00057E49">
      <w:pPr>
        <w:snapToGrid w:val="0"/>
        <w:spacing w:line="600" w:lineRule="exact"/>
        <w:ind w:firstLineChars="200" w:firstLine="640"/>
        <w:rPr>
          <w:rFonts w:ascii="黑体" w:eastAsia="黑体" w:hint="eastAsia"/>
          <w:bCs/>
          <w:sz w:val="32"/>
          <w:szCs w:val="30"/>
        </w:rPr>
      </w:pPr>
      <w:r>
        <w:rPr>
          <w:rFonts w:ascii="黑体" w:eastAsia="黑体" w:hint="eastAsia"/>
          <w:bCs/>
          <w:sz w:val="32"/>
          <w:szCs w:val="30"/>
        </w:rPr>
        <w:t>一、河北省省级科技企业孵化器申请表（表1）</w:t>
      </w:r>
    </w:p>
    <w:p w:rsidR="00057E49" w:rsidRDefault="00057E49" w:rsidP="00057E49">
      <w:pPr>
        <w:snapToGrid w:val="0"/>
        <w:spacing w:line="600" w:lineRule="exact"/>
        <w:ind w:firstLineChars="200" w:firstLine="640"/>
        <w:rPr>
          <w:rFonts w:ascii="黑体" w:eastAsia="黑体" w:hint="eastAsia"/>
          <w:bCs/>
          <w:sz w:val="32"/>
          <w:szCs w:val="30"/>
        </w:rPr>
      </w:pPr>
      <w:r>
        <w:rPr>
          <w:rFonts w:ascii="黑体" w:eastAsia="黑体" w:hint="eastAsia"/>
          <w:bCs/>
          <w:sz w:val="32"/>
          <w:szCs w:val="30"/>
        </w:rPr>
        <w:t xml:space="preserve">二、孵化器建设运营情况报告  </w:t>
      </w:r>
    </w:p>
    <w:p w:rsidR="00057E49" w:rsidRDefault="00057E49" w:rsidP="00057E49">
      <w:pPr>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1.孵化器概述（限500字以内）；</w:t>
      </w:r>
    </w:p>
    <w:p w:rsidR="00057E49" w:rsidRDefault="00057E49" w:rsidP="00057E49">
      <w:pPr>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2.孵化器的运行机制和服务模式介绍；</w:t>
      </w:r>
    </w:p>
    <w:p w:rsidR="00057E49" w:rsidRDefault="00057E49" w:rsidP="00057E49">
      <w:pPr>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3.孵化器（包括合作的中介服务机构）为在</w:t>
      </w:r>
      <w:proofErr w:type="gramStart"/>
      <w:r>
        <w:rPr>
          <w:rFonts w:ascii="仿宋_GB2312" w:eastAsia="仿宋_GB2312" w:hAnsi="仿宋_GB2312" w:hint="eastAsia"/>
          <w:sz w:val="32"/>
          <w:szCs w:val="30"/>
        </w:rPr>
        <w:t>孵企业</w:t>
      </w:r>
      <w:proofErr w:type="gramEnd"/>
      <w:r>
        <w:rPr>
          <w:rFonts w:ascii="仿宋_GB2312" w:eastAsia="仿宋_GB2312" w:hAnsi="仿宋_GB2312" w:hint="eastAsia"/>
          <w:sz w:val="32"/>
          <w:szCs w:val="30"/>
        </w:rPr>
        <w:t>提供的服务内容介绍；</w:t>
      </w:r>
    </w:p>
    <w:p w:rsidR="00057E49" w:rsidRDefault="00057E49" w:rsidP="00057E49">
      <w:pPr>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4.孵化器在品牌和文化建设、毕业企业跟踪、数据统计和绩效评价等方面开展的工作。</w:t>
      </w:r>
    </w:p>
    <w:p w:rsidR="00057E49" w:rsidRDefault="00057E49" w:rsidP="00057E49">
      <w:pPr>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5.孵化器内2-3个成功孵化案例（重点介绍孵化器通过什么服务帮助企业解决了什么问题，不是简单介绍企业的发展情况）；</w:t>
      </w:r>
    </w:p>
    <w:p w:rsidR="00057E49" w:rsidRDefault="00057E49" w:rsidP="00057E49">
      <w:pPr>
        <w:snapToGrid w:val="0"/>
        <w:spacing w:line="600" w:lineRule="exact"/>
        <w:ind w:firstLineChars="200" w:firstLine="640"/>
        <w:rPr>
          <w:rFonts w:ascii="黑体" w:eastAsia="黑体" w:hint="eastAsia"/>
          <w:bCs/>
          <w:sz w:val="32"/>
          <w:szCs w:val="30"/>
        </w:rPr>
      </w:pPr>
      <w:r>
        <w:rPr>
          <w:rFonts w:ascii="黑体" w:eastAsia="黑体" w:hint="eastAsia"/>
          <w:bCs/>
          <w:sz w:val="32"/>
          <w:szCs w:val="30"/>
        </w:rPr>
        <w:t>三、相关证明材料</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1.孵化器的法人代码证书（或营业执照）复印件；</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2.孵化器管理机构设置与职能的相关文件复印件；</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3.孵化器的房产证（或租赁合同）的复印件；</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4.孵化器与合作的中介服务机构（包括法律事务所、会计事务所、咨询机构和风险投资机构等金融机构）签署的为在</w:t>
      </w:r>
      <w:proofErr w:type="gramStart"/>
      <w:r>
        <w:rPr>
          <w:rFonts w:ascii="仿宋_GB2312" w:eastAsia="仿宋_GB2312" w:hAnsi="仿宋_GB2312" w:hint="eastAsia"/>
          <w:sz w:val="32"/>
          <w:szCs w:val="30"/>
        </w:rPr>
        <w:t>孵企业</w:t>
      </w:r>
      <w:proofErr w:type="gramEnd"/>
      <w:r>
        <w:rPr>
          <w:rFonts w:ascii="仿宋_GB2312" w:eastAsia="仿宋_GB2312" w:hAnsi="仿宋_GB2312" w:hint="eastAsia"/>
          <w:sz w:val="32"/>
          <w:szCs w:val="30"/>
        </w:rPr>
        <w:t>服务的合作协议的复印件；</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5.关于在</w:t>
      </w:r>
      <w:proofErr w:type="gramStart"/>
      <w:r>
        <w:rPr>
          <w:rFonts w:ascii="仿宋_GB2312" w:eastAsia="仿宋_GB2312" w:hAnsi="仿宋_GB2312" w:hint="eastAsia"/>
          <w:sz w:val="32"/>
          <w:szCs w:val="30"/>
        </w:rPr>
        <w:t>孵企业</w:t>
      </w:r>
      <w:proofErr w:type="gramEnd"/>
      <w:r>
        <w:rPr>
          <w:rFonts w:ascii="仿宋_GB2312" w:eastAsia="仿宋_GB2312" w:hAnsi="仿宋_GB2312" w:hint="eastAsia"/>
          <w:sz w:val="32"/>
          <w:szCs w:val="30"/>
        </w:rPr>
        <w:t>条件及毕业企业条件的相关文件的复印件。</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lastRenderedPageBreak/>
        <w:t>6.如申报专业孵化器，需附上专业技术平台或专业化中试基地设备清单（包括：设备名称、用途、单价等）；</w:t>
      </w:r>
    </w:p>
    <w:p w:rsidR="00057E49" w:rsidRDefault="00057E49" w:rsidP="00057E49">
      <w:pPr>
        <w:tabs>
          <w:tab w:val="left" w:pos="-2340"/>
          <w:tab w:val="left" w:pos="1080"/>
        </w:tabs>
        <w:snapToGrid w:val="0"/>
        <w:spacing w:line="600" w:lineRule="exact"/>
        <w:ind w:firstLineChars="200" w:firstLine="640"/>
        <w:rPr>
          <w:rFonts w:ascii="仿宋_GB2312" w:eastAsia="仿宋_GB2312" w:hAnsi="仿宋_GB2312" w:hint="eastAsia"/>
          <w:sz w:val="32"/>
          <w:szCs w:val="30"/>
        </w:rPr>
      </w:pPr>
      <w:r>
        <w:rPr>
          <w:rFonts w:ascii="仿宋_GB2312" w:eastAsia="仿宋_GB2312" w:hAnsi="仿宋_GB2312" w:hint="eastAsia"/>
          <w:sz w:val="32"/>
          <w:szCs w:val="30"/>
        </w:rPr>
        <w:t>7.孵化器认为需要提供的其他材料。</w:t>
      </w:r>
    </w:p>
    <w:p w:rsidR="00057E49" w:rsidRDefault="00057E49" w:rsidP="00057E49">
      <w:pPr>
        <w:snapToGrid w:val="0"/>
        <w:spacing w:line="600" w:lineRule="exact"/>
        <w:ind w:firstLineChars="200" w:firstLine="640"/>
        <w:rPr>
          <w:rFonts w:ascii="黑体" w:eastAsia="黑体" w:hint="eastAsia"/>
          <w:bCs/>
          <w:sz w:val="32"/>
          <w:szCs w:val="30"/>
        </w:rPr>
      </w:pPr>
      <w:r>
        <w:rPr>
          <w:rFonts w:ascii="黑体" w:eastAsia="黑体" w:hint="eastAsia"/>
          <w:bCs/>
          <w:sz w:val="32"/>
          <w:szCs w:val="30"/>
        </w:rPr>
        <w:t>四、在</w:t>
      </w:r>
      <w:proofErr w:type="gramStart"/>
      <w:r>
        <w:rPr>
          <w:rFonts w:ascii="黑体" w:eastAsia="黑体" w:hint="eastAsia"/>
          <w:bCs/>
          <w:sz w:val="32"/>
          <w:szCs w:val="30"/>
        </w:rPr>
        <w:t>孵企业</w:t>
      </w:r>
      <w:proofErr w:type="gramEnd"/>
      <w:r>
        <w:rPr>
          <w:rFonts w:ascii="黑体" w:eastAsia="黑体" w:hint="eastAsia"/>
          <w:bCs/>
          <w:sz w:val="32"/>
          <w:szCs w:val="30"/>
        </w:rPr>
        <w:t>情况</w:t>
      </w:r>
    </w:p>
    <w:p w:rsidR="00057E49" w:rsidRDefault="00057E49" w:rsidP="00057E49">
      <w:pPr>
        <w:tabs>
          <w:tab w:val="left" w:pos="-2340"/>
          <w:tab w:val="left" w:pos="1080"/>
        </w:tabs>
        <w:snapToGrid w:val="0"/>
        <w:spacing w:line="600" w:lineRule="exact"/>
        <w:rPr>
          <w:rFonts w:ascii="仿宋_GB2312" w:eastAsia="仿宋_GB2312" w:hAnsi="仿宋_GB2312" w:hint="eastAsia"/>
          <w:sz w:val="32"/>
          <w:szCs w:val="30"/>
        </w:rPr>
      </w:pPr>
      <w:r>
        <w:rPr>
          <w:rFonts w:ascii="仿宋_GB2312" w:eastAsia="仿宋_GB2312" w:hAnsi="仿宋_GB2312" w:hint="eastAsia"/>
          <w:sz w:val="32"/>
          <w:szCs w:val="30"/>
        </w:rPr>
        <w:t xml:space="preserve">    在</w:t>
      </w:r>
      <w:proofErr w:type="gramStart"/>
      <w:r>
        <w:rPr>
          <w:rFonts w:ascii="仿宋_GB2312" w:eastAsia="仿宋_GB2312" w:hAnsi="仿宋_GB2312" w:hint="eastAsia"/>
          <w:sz w:val="32"/>
          <w:szCs w:val="30"/>
        </w:rPr>
        <w:t>孵企业</w:t>
      </w:r>
      <w:proofErr w:type="gramEnd"/>
      <w:r>
        <w:rPr>
          <w:rFonts w:ascii="仿宋_GB2312" w:eastAsia="仿宋_GB2312" w:hAnsi="仿宋_GB2312" w:hint="eastAsia"/>
          <w:sz w:val="32"/>
          <w:szCs w:val="30"/>
        </w:rPr>
        <w:t>情况汇总表。</w:t>
      </w:r>
    </w:p>
    <w:p w:rsidR="00057E49" w:rsidRDefault="00057E49" w:rsidP="00057E49">
      <w:pPr>
        <w:jc w:val="left"/>
        <w:rPr>
          <w:rFonts w:ascii="黑体" w:eastAsia="黑体" w:hAnsi="黑体" w:hint="eastAsia"/>
          <w:b/>
          <w:bCs/>
          <w:sz w:val="30"/>
        </w:rPr>
      </w:pPr>
      <w:r>
        <w:rPr>
          <w:rFonts w:ascii="仿宋_GB2312" w:eastAsia="仿宋_GB2312" w:hint="eastAsia"/>
          <w:sz w:val="32"/>
          <w:szCs w:val="32"/>
        </w:rPr>
        <w:br w:type="page"/>
      </w:r>
      <w:r>
        <w:rPr>
          <w:rFonts w:ascii="黑体" w:eastAsia="黑体" w:hAnsi="黑体" w:hint="eastAsia"/>
          <w:sz w:val="32"/>
        </w:rPr>
        <w:lastRenderedPageBreak/>
        <w:t>表1</w:t>
      </w:r>
    </w:p>
    <w:p w:rsidR="00057E49" w:rsidRDefault="00057E49" w:rsidP="00057E49">
      <w:pPr>
        <w:jc w:val="center"/>
        <w:rPr>
          <w:rFonts w:hint="eastAsia"/>
          <w:b/>
          <w:bCs/>
          <w:sz w:val="44"/>
          <w:szCs w:val="30"/>
        </w:rPr>
      </w:pPr>
      <w:r>
        <w:rPr>
          <w:rFonts w:hint="eastAsia"/>
          <w:b/>
          <w:bCs/>
          <w:sz w:val="44"/>
          <w:szCs w:val="30"/>
        </w:rPr>
        <w:t>河北省省级科技企业孵化器申请表</w:t>
      </w:r>
    </w:p>
    <w:tbl>
      <w:tblPr>
        <w:tblpPr w:leftFromText="180" w:rightFromText="180" w:vertAnchor="text" w:horzAnchor="page" w:tblpX="1612" w:tblpY="4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497"/>
        <w:gridCol w:w="2000"/>
        <w:gridCol w:w="2493"/>
      </w:tblGrid>
      <w:tr w:rsidR="00057E49" w:rsidTr="00283C8F">
        <w:trPr>
          <w:trHeight w:val="657"/>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孵化器名称</w:t>
            </w:r>
          </w:p>
        </w:tc>
        <w:tc>
          <w:tcPr>
            <w:tcW w:w="6990" w:type="dxa"/>
            <w:gridSpan w:val="3"/>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657"/>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运营公司名称</w:t>
            </w:r>
          </w:p>
        </w:tc>
        <w:tc>
          <w:tcPr>
            <w:tcW w:w="6990" w:type="dxa"/>
            <w:gridSpan w:val="3"/>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657"/>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注册时间</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820"/>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法人代表</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孵化器主导产业</w:t>
            </w:r>
          </w:p>
          <w:p w:rsidR="00057E49" w:rsidRDefault="00057E49" w:rsidP="00283C8F">
            <w:pPr>
              <w:spacing w:line="400" w:lineRule="exact"/>
              <w:jc w:val="center"/>
            </w:pPr>
            <w:r>
              <w:rPr>
                <w:rFonts w:hint="eastAsia"/>
              </w:rPr>
              <w:t>（不超过3个）</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656"/>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联 系 人</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电子邮箱</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721"/>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固定电话</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传  真</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731"/>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移动电话</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通讯地址</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管理人员数量</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r>
              <w:rPr>
                <w:rFonts w:hint="eastAsia"/>
              </w:rPr>
              <w:t>管理团队中开展过创新创业活动的人员数量</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400" w:lineRule="exact"/>
              <w:jc w:val="center"/>
            </w:pPr>
          </w:p>
        </w:tc>
      </w:tr>
      <w:tr w:rsidR="00057E49" w:rsidTr="00283C8F">
        <w:trPr>
          <w:trHeight w:val="815"/>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孵化器固定资产</w:t>
            </w:r>
          </w:p>
          <w:p w:rsidR="00057E49" w:rsidRDefault="00057E49" w:rsidP="00283C8F">
            <w:pPr>
              <w:spacing w:line="360" w:lineRule="exact"/>
              <w:jc w:val="center"/>
            </w:pPr>
            <w:r>
              <w:rPr>
                <w:rFonts w:hint="eastAsia"/>
              </w:rPr>
              <w:t>总额（万元）</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在</w:t>
            </w:r>
            <w:proofErr w:type="gramStart"/>
            <w:r>
              <w:rPr>
                <w:rFonts w:hint="eastAsia"/>
              </w:rPr>
              <w:t>孵企业</w:t>
            </w:r>
            <w:proofErr w:type="gramEnd"/>
            <w:r>
              <w:rPr>
                <w:rFonts w:hint="eastAsia"/>
              </w:rPr>
              <w:t>数量</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r>
      <w:tr w:rsidR="00057E49" w:rsidTr="00283C8F">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孵化器场地总面积（平方米）</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可自主支配孵化</w:t>
            </w:r>
          </w:p>
          <w:p w:rsidR="00057E49" w:rsidRDefault="00057E49" w:rsidP="00283C8F">
            <w:pPr>
              <w:spacing w:line="360" w:lineRule="exact"/>
              <w:jc w:val="center"/>
              <w:rPr>
                <w:rFonts w:hint="eastAsia"/>
              </w:rPr>
            </w:pPr>
            <w:r>
              <w:rPr>
                <w:rFonts w:hint="eastAsia"/>
              </w:rPr>
              <w:t>场地使用面积</w:t>
            </w:r>
          </w:p>
          <w:p w:rsidR="00057E49" w:rsidRDefault="00057E49" w:rsidP="00283C8F">
            <w:pPr>
              <w:spacing w:line="360" w:lineRule="exact"/>
              <w:jc w:val="center"/>
            </w:pPr>
            <w:r>
              <w:rPr>
                <w:rFonts w:hint="eastAsia"/>
              </w:rPr>
              <w:t>（平方米）</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r>
      <w:tr w:rsidR="00057E49" w:rsidTr="00283C8F">
        <w:trPr>
          <w:trHeight w:val="994"/>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上年度在</w:t>
            </w:r>
            <w:proofErr w:type="gramStart"/>
            <w:r>
              <w:rPr>
                <w:rFonts w:hint="eastAsia"/>
              </w:rPr>
              <w:t>孵企业</w:t>
            </w:r>
            <w:proofErr w:type="gramEnd"/>
            <w:r>
              <w:rPr>
                <w:rFonts w:hint="eastAsia"/>
              </w:rPr>
              <w:t>工业总产值</w:t>
            </w:r>
          </w:p>
          <w:p w:rsidR="00057E49" w:rsidRDefault="00057E49" w:rsidP="00283C8F">
            <w:pPr>
              <w:spacing w:line="360" w:lineRule="exact"/>
              <w:jc w:val="center"/>
            </w:pPr>
            <w:r>
              <w:rPr>
                <w:rFonts w:hint="eastAsia"/>
              </w:rPr>
              <w:t>（万元）</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上年度在</w:t>
            </w:r>
            <w:proofErr w:type="gramStart"/>
            <w:r>
              <w:rPr>
                <w:rFonts w:hint="eastAsia"/>
              </w:rPr>
              <w:t>孵企业</w:t>
            </w:r>
            <w:proofErr w:type="gramEnd"/>
            <w:r>
              <w:rPr>
                <w:rFonts w:hint="eastAsia"/>
              </w:rPr>
              <w:t>利税总额</w:t>
            </w:r>
          </w:p>
          <w:p w:rsidR="00057E49" w:rsidRDefault="00057E49" w:rsidP="00283C8F">
            <w:pPr>
              <w:spacing w:line="360" w:lineRule="exact"/>
              <w:jc w:val="center"/>
            </w:pPr>
            <w:r>
              <w:rPr>
                <w:rFonts w:hint="eastAsia"/>
              </w:rPr>
              <w:t>（万元）</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r>
      <w:tr w:rsidR="00057E49" w:rsidTr="00283C8F">
        <w:trPr>
          <w:trHeight w:val="954"/>
        </w:trPr>
        <w:tc>
          <w:tcPr>
            <w:tcW w:w="191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在</w:t>
            </w:r>
            <w:proofErr w:type="gramStart"/>
            <w:r>
              <w:rPr>
                <w:rFonts w:hint="eastAsia"/>
              </w:rPr>
              <w:t>孵企业</w:t>
            </w:r>
            <w:proofErr w:type="gramEnd"/>
            <w:r>
              <w:rPr>
                <w:rFonts w:hint="eastAsia"/>
              </w:rPr>
              <w:t>使用场地面积（</w:t>
            </w:r>
            <w:proofErr w:type="gramStart"/>
            <w:r>
              <w:rPr>
                <w:rFonts w:hint="eastAsia"/>
              </w:rPr>
              <w:t>万平方米</w:t>
            </w:r>
            <w:proofErr w:type="gramEnd"/>
            <w:r>
              <w:rPr>
                <w:rFonts w:hint="eastAsia"/>
              </w:rPr>
              <w:t>）</w:t>
            </w:r>
          </w:p>
        </w:tc>
        <w:tc>
          <w:tcPr>
            <w:tcW w:w="2497"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c>
          <w:tcPr>
            <w:tcW w:w="200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r>
              <w:rPr>
                <w:rFonts w:hint="eastAsia"/>
              </w:rPr>
              <w:t>在</w:t>
            </w:r>
            <w:proofErr w:type="gramStart"/>
            <w:r>
              <w:rPr>
                <w:rFonts w:hint="eastAsia"/>
              </w:rPr>
              <w:t>孵企业</w:t>
            </w:r>
            <w:proofErr w:type="gramEnd"/>
            <w:r>
              <w:rPr>
                <w:rFonts w:hint="eastAsia"/>
              </w:rPr>
              <w:t>从业人员数量</w:t>
            </w:r>
          </w:p>
        </w:tc>
        <w:tc>
          <w:tcPr>
            <w:tcW w:w="2493"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spacing w:line="360" w:lineRule="exact"/>
              <w:jc w:val="center"/>
            </w:pPr>
          </w:p>
        </w:tc>
      </w:tr>
    </w:tbl>
    <w:p w:rsidR="00057E49" w:rsidRDefault="00057E49" w:rsidP="00057E49">
      <w:pPr>
        <w:spacing w:line="360" w:lineRule="exact"/>
        <w:jc w:val="center"/>
        <w:rPr>
          <w:rFonts w:hint="eastAsia"/>
          <w:b/>
          <w:bCs/>
          <w:sz w:val="44"/>
          <w:szCs w:val="30"/>
        </w:rPr>
      </w:pPr>
    </w:p>
    <w:p w:rsidR="00057E49" w:rsidRDefault="00057E49" w:rsidP="00057E49">
      <w:pPr>
        <w:rPr>
          <w:rFonts w:ascii="仿宋_GB2312" w:eastAsia="仿宋_GB2312" w:hAnsi="楷体" w:hint="eastAsia"/>
          <w:sz w:val="30"/>
          <w:szCs w:val="30"/>
        </w:rPr>
      </w:pPr>
      <w:r>
        <w:rPr>
          <w:rFonts w:hint="eastAsia"/>
          <w:b/>
          <w:bCs/>
          <w:sz w:val="30"/>
          <w:szCs w:val="30"/>
        </w:rPr>
        <w:t xml:space="preserve">  申报单位盖章                               年   月   日</w:t>
      </w:r>
    </w:p>
    <w:p w:rsidR="00057E49" w:rsidRDefault="00057E49" w:rsidP="00057E49">
      <w:pPr>
        <w:jc w:val="left"/>
        <w:rPr>
          <w:rFonts w:ascii="黑体" w:eastAsia="黑体" w:hAnsi="黑体"/>
          <w:sz w:val="30"/>
        </w:rPr>
        <w:sectPr w:rsidR="00057E49" w:rsidSect="002243B7">
          <w:footerReference w:type="even" r:id="rId5"/>
          <w:footerReference w:type="default" r:id="rId6"/>
          <w:pgSz w:w="11906" w:h="16838"/>
          <w:pgMar w:top="1701" w:right="1418" w:bottom="1418" w:left="1418" w:header="851" w:footer="992" w:gutter="0"/>
          <w:pgNumType w:fmt="numberInDash"/>
          <w:cols w:space="425"/>
          <w:titlePg/>
          <w:docGrid w:type="lines" w:linePitch="312"/>
        </w:sectPr>
      </w:pPr>
    </w:p>
    <w:p w:rsidR="00057E49" w:rsidRDefault="00057E49" w:rsidP="00057E49">
      <w:pPr>
        <w:jc w:val="left"/>
        <w:rPr>
          <w:rFonts w:ascii="黑体" w:eastAsia="黑体" w:hAnsi="黑体" w:hint="eastAsia"/>
          <w:sz w:val="30"/>
        </w:rPr>
      </w:pPr>
      <w:r>
        <w:rPr>
          <w:rFonts w:ascii="黑体" w:eastAsia="黑体" w:hAnsi="黑体" w:hint="eastAsia"/>
          <w:sz w:val="30"/>
        </w:rPr>
        <w:lastRenderedPageBreak/>
        <w:t>表2</w:t>
      </w:r>
    </w:p>
    <w:p w:rsidR="00057E49" w:rsidRDefault="00057E49" w:rsidP="00057E49">
      <w:pPr>
        <w:jc w:val="center"/>
        <w:rPr>
          <w:rFonts w:hint="eastAsia"/>
          <w:b/>
          <w:bCs/>
          <w:sz w:val="44"/>
          <w:szCs w:val="44"/>
        </w:rPr>
      </w:pPr>
      <w:r>
        <w:rPr>
          <w:rFonts w:hint="eastAsia"/>
          <w:b/>
          <w:bCs/>
          <w:sz w:val="44"/>
          <w:szCs w:val="44"/>
        </w:rPr>
        <w:t>在</w:t>
      </w:r>
      <w:proofErr w:type="gramStart"/>
      <w:r>
        <w:rPr>
          <w:rFonts w:hint="eastAsia"/>
          <w:b/>
          <w:bCs/>
          <w:sz w:val="44"/>
          <w:szCs w:val="44"/>
        </w:rPr>
        <w:t>孵企业</w:t>
      </w:r>
      <w:proofErr w:type="gramEnd"/>
      <w:r>
        <w:rPr>
          <w:rFonts w:hint="eastAsia"/>
          <w:b/>
          <w:bCs/>
          <w:sz w:val="44"/>
          <w:szCs w:val="44"/>
        </w:rPr>
        <w:t>情况汇总表</w:t>
      </w:r>
    </w:p>
    <w:p w:rsidR="00057E49" w:rsidRDefault="00057E49" w:rsidP="00057E49">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812"/>
        <w:gridCol w:w="1321"/>
        <w:gridCol w:w="1254"/>
        <w:gridCol w:w="1205"/>
        <w:gridCol w:w="2012"/>
        <w:gridCol w:w="1460"/>
        <w:gridCol w:w="1410"/>
        <w:gridCol w:w="1190"/>
        <w:gridCol w:w="1248"/>
      </w:tblGrid>
      <w:tr w:rsidR="00057E49" w:rsidTr="00283C8F">
        <w:trPr>
          <w:trHeight w:val="775"/>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序号</w:t>
            </w: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企业名称</w:t>
            </w: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注册时间</w:t>
            </w: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入驻时间</w:t>
            </w: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注册资金（万元）</w:t>
            </w: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技术领域</w:t>
            </w: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孵化场地</w:t>
            </w:r>
          </w:p>
          <w:p w:rsidR="00057E49" w:rsidRDefault="00057E49" w:rsidP="00283C8F">
            <w:pPr>
              <w:jc w:val="center"/>
              <w:rPr>
                <w:rFonts w:ascii="仿宋_GB2312" w:eastAsia="仿宋_GB2312" w:hAnsi="仿宋_GB2312"/>
              </w:rPr>
            </w:pPr>
            <w:r>
              <w:rPr>
                <w:rFonts w:ascii="仿宋_GB2312" w:eastAsia="仿宋_GB2312" w:hAnsi="仿宋_GB2312" w:hint="eastAsia"/>
              </w:rPr>
              <w:t>（平方米）</w:t>
            </w: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上一年度</w:t>
            </w:r>
          </w:p>
          <w:p w:rsidR="00057E49" w:rsidRDefault="00057E49" w:rsidP="00283C8F">
            <w:pPr>
              <w:jc w:val="center"/>
              <w:rPr>
                <w:rFonts w:ascii="仿宋_GB2312" w:eastAsia="仿宋_GB2312" w:hAnsi="仿宋_GB2312" w:hint="eastAsia"/>
              </w:rPr>
            </w:pPr>
            <w:r>
              <w:rPr>
                <w:rFonts w:ascii="仿宋_GB2312" w:eastAsia="仿宋_GB2312" w:hAnsi="仿宋_GB2312" w:hint="eastAsia"/>
              </w:rPr>
              <w:t>营业收入</w:t>
            </w:r>
          </w:p>
          <w:p w:rsidR="00057E49" w:rsidRDefault="00057E49" w:rsidP="00283C8F">
            <w:pPr>
              <w:jc w:val="center"/>
              <w:rPr>
                <w:rFonts w:ascii="仿宋_GB2312" w:eastAsia="仿宋_GB2312" w:hAnsi="仿宋_GB2312"/>
              </w:rPr>
            </w:pPr>
            <w:r>
              <w:rPr>
                <w:rFonts w:ascii="仿宋_GB2312" w:eastAsia="仿宋_GB2312" w:hAnsi="仿宋_GB2312" w:hint="eastAsia"/>
              </w:rPr>
              <w:t>（万元）</w:t>
            </w: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上一年末职工数</w:t>
            </w: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rPr>
                <w:rFonts w:ascii="仿宋_GB2312" w:eastAsia="仿宋_GB2312" w:hAnsi="仿宋_GB2312"/>
              </w:rPr>
            </w:pPr>
            <w:r>
              <w:rPr>
                <w:rFonts w:ascii="仿宋_GB2312" w:eastAsia="仿宋_GB2312" w:hAnsi="仿宋_GB2312" w:hint="eastAsia"/>
              </w:rPr>
              <w:t>已申请</w:t>
            </w:r>
          </w:p>
          <w:p w:rsidR="00057E49" w:rsidRDefault="00057E49" w:rsidP="00283C8F">
            <w:pPr>
              <w:jc w:val="center"/>
              <w:rPr>
                <w:rFonts w:ascii="仿宋_GB2312" w:eastAsia="仿宋_GB2312" w:hAnsi="仿宋_GB2312" w:hint="eastAsia"/>
              </w:rPr>
            </w:pPr>
            <w:r>
              <w:rPr>
                <w:rFonts w:ascii="仿宋_GB2312" w:eastAsia="仿宋_GB2312" w:hAnsi="仿宋_GB2312" w:hint="eastAsia"/>
              </w:rPr>
              <w:t>知识产权</w:t>
            </w:r>
          </w:p>
          <w:p w:rsidR="00057E49" w:rsidRDefault="00057E49" w:rsidP="00283C8F">
            <w:pPr>
              <w:jc w:val="center"/>
              <w:rPr>
                <w:rFonts w:ascii="仿宋_GB2312" w:eastAsia="仿宋_GB2312" w:hAnsi="仿宋_GB2312"/>
              </w:rPr>
            </w:pPr>
            <w:r>
              <w:rPr>
                <w:rFonts w:ascii="仿宋_GB2312" w:eastAsia="仿宋_GB2312" w:hAnsi="仿宋_GB2312" w:hint="eastAsia"/>
              </w:rPr>
              <w:t>数量</w:t>
            </w:r>
          </w:p>
        </w:tc>
      </w:tr>
      <w:tr w:rsidR="00057E49" w:rsidTr="00283C8F">
        <w:trPr>
          <w:trHeight w:val="1114"/>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r>
      <w:tr w:rsidR="00057E49" w:rsidTr="00283C8F">
        <w:trPr>
          <w:trHeight w:val="1114"/>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r>
      <w:tr w:rsidR="00057E49" w:rsidTr="00283C8F">
        <w:trPr>
          <w:trHeight w:val="1114"/>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r>
      <w:tr w:rsidR="00057E49" w:rsidTr="00283C8F">
        <w:trPr>
          <w:trHeight w:val="1114"/>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r>
      <w:tr w:rsidR="00057E49" w:rsidTr="00283C8F">
        <w:trPr>
          <w:trHeight w:val="1114"/>
          <w:jc w:val="center"/>
        </w:trPr>
        <w:tc>
          <w:tcPr>
            <w:tcW w:w="68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8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321"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2012"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41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c>
          <w:tcPr>
            <w:tcW w:w="1248" w:type="dxa"/>
            <w:tcBorders>
              <w:top w:val="single" w:sz="4" w:space="0" w:color="auto"/>
              <w:left w:val="single" w:sz="4" w:space="0" w:color="auto"/>
              <w:bottom w:val="single" w:sz="4" w:space="0" w:color="auto"/>
              <w:right w:val="single" w:sz="4" w:space="0" w:color="auto"/>
            </w:tcBorders>
            <w:vAlign w:val="center"/>
          </w:tcPr>
          <w:p w:rsidR="00057E49" w:rsidRDefault="00057E49" w:rsidP="00283C8F">
            <w:pPr>
              <w:jc w:val="center"/>
            </w:pPr>
          </w:p>
        </w:tc>
      </w:tr>
    </w:tbl>
    <w:p w:rsidR="009E7D48" w:rsidRDefault="009E7D48">
      <w:bookmarkStart w:id="0" w:name="_GoBack"/>
      <w:bookmarkEnd w:id="0"/>
    </w:p>
    <w:sectPr w:rsidR="009E7D48" w:rsidSect="00C3609D">
      <w:pgSz w:w="16838" w:h="11906" w:orient="landscape"/>
      <w:pgMar w:top="1814" w:right="1418" w:bottom="1304"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66" w:rsidRDefault="00057E49" w:rsidP="00C3609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22366" w:rsidRDefault="00057E49" w:rsidP="00804A7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66" w:rsidRPr="00804A77" w:rsidRDefault="00057E49" w:rsidP="00C3609D">
    <w:pPr>
      <w:pStyle w:val="a3"/>
      <w:framePr w:wrap="around" w:vAnchor="text" w:hAnchor="margin" w:xAlign="outside" w:y="1"/>
      <w:rPr>
        <w:rStyle w:val="a4"/>
        <w:sz w:val="28"/>
        <w:szCs w:val="28"/>
      </w:rPr>
    </w:pPr>
    <w:r w:rsidRPr="00804A77">
      <w:rPr>
        <w:rStyle w:val="a4"/>
        <w:sz w:val="28"/>
        <w:szCs w:val="28"/>
      </w:rPr>
      <w:fldChar w:fldCharType="begin"/>
    </w:r>
    <w:r w:rsidRPr="00804A77">
      <w:rPr>
        <w:rStyle w:val="a4"/>
        <w:sz w:val="28"/>
        <w:szCs w:val="28"/>
      </w:rPr>
      <w:instrText xml:space="preserve">PAGE  </w:instrText>
    </w:r>
    <w:r w:rsidRPr="00804A77">
      <w:rPr>
        <w:rStyle w:val="a4"/>
        <w:sz w:val="28"/>
        <w:szCs w:val="28"/>
      </w:rPr>
      <w:fldChar w:fldCharType="separate"/>
    </w:r>
    <w:r>
      <w:rPr>
        <w:rStyle w:val="a4"/>
        <w:noProof/>
        <w:sz w:val="28"/>
        <w:szCs w:val="28"/>
      </w:rPr>
      <w:t>- 2 -</w:t>
    </w:r>
    <w:r w:rsidRPr="00804A77">
      <w:rPr>
        <w:rStyle w:val="a4"/>
        <w:sz w:val="28"/>
        <w:szCs w:val="28"/>
      </w:rPr>
      <w:fldChar w:fldCharType="end"/>
    </w:r>
  </w:p>
  <w:p w:rsidR="00C22366" w:rsidRDefault="00057E49" w:rsidP="00804A77">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49"/>
    <w:rsid w:val="00057E49"/>
    <w:rsid w:val="009E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49"/>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7E49"/>
    <w:pPr>
      <w:tabs>
        <w:tab w:val="center" w:pos="4153"/>
        <w:tab w:val="right" w:pos="8306"/>
      </w:tabs>
      <w:snapToGrid w:val="0"/>
      <w:jc w:val="left"/>
    </w:pPr>
    <w:rPr>
      <w:sz w:val="18"/>
      <w:szCs w:val="18"/>
    </w:rPr>
  </w:style>
  <w:style w:type="character" w:customStyle="1" w:styleId="Char">
    <w:name w:val="页脚 Char"/>
    <w:basedOn w:val="a0"/>
    <w:link w:val="a3"/>
    <w:rsid w:val="00057E49"/>
    <w:rPr>
      <w:rFonts w:ascii="宋体" w:eastAsia="宋体" w:hAnsi="宋体" w:cs="宋体"/>
      <w:color w:val="000000"/>
      <w:kern w:val="0"/>
      <w:sz w:val="18"/>
      <w:szCs w:val="18"/>
    </w:rPr>
  </w:style>
  <w:style w:type="character" w:styleId="a4">
    <w:name w:val="page number"/>
    <w:basedOn w:val="a0"/>
    <w:rsid w:val="00057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49"/>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7E49"/>
    <w:pPr>
      <w:tabs>
        <w:tab w:val="center" w:pos="4153"/>
        <w:tab w:val="right" w:pos="8306"/>
      </w:tabs>
      <w:snapToGrid w:val="0"/>
      <w:jc w:val="left"/>
    </w:pPr>
    <w:rPr>
      <w:sz w:val="18"/>
      <w:szCs w:val="18"/>
    </w:rPr>
  </w:style>
  <w:style w:type="character" w:customStyle="1" w:styleId="Char">
    <w:name w:val="页脚 Char"/>
    <w:basedOn w:val="a0"/>
    <w:link w:val="a3"/>
    <w:rsid w:val="00057E49"/>
    <w:rPr>
      <w:rFonts w:ascii="宋体" w:eastAsia="宋体" w:hAnsi="宋体" w:cs="宋体"/>
      <w:color w:val="000000"/>
      <w:kern w:val="0"/>
      <w:sz w:val="18"/>
      <w:szCs w:val="18"/>
    </w:rPr>
  </w:style>
  <w:style w:type="character" w:styleId="a4">
    <w:name w:val="page number"/>
    <w:basedOn w:val="a0"/>
    <w:rsid w:val="0005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2017-09-22T08:00:00Z</dcterms:created>
  <dcterms:modified xsi:type="dcterms:W3CDTF">2017-09-22T08:01:00Z</dcterms:modified>
</cp:coreProperties>
</file>